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6F5E79" w:rsidRPr="001D149A" w:rsidRDefault="006F5E79"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825194" w:rsidP="00C7314B">
      <w:pPr>
        <w:spacing w:after="0" w:line="480" w:lineRule="auto"/>
        <w:jc w:val="center"/>
        <w:rPr>
          <w:rFonts w:ascii="Times New Roman" w:hAnsi="Times New Roman"/>
          <w:b/>
          <w:bCs/>
          <w:sz w:val="24"/>
          <w:szCs w:val="24"/>
          <w:shd w:val="clear" w:color="auto" w:fill="FFFFFF"/>
        </w:rPr>
      </w:pPr>
      <w:bookmarkStart w:id="0" w:name="_Hlk52205802"/>
      <w:r>
        <w:rPr>
          <w:rFonts w:ascii="Times New Roman" w:hAnsi="Times New Roman"/>
          <w:b/>
          <w:bCs/>
          <w:sz w:val="24"/>
        </w:rPr>
        <w:t>Quality of Care</w:t>
      </w:r>
    </w:p>
    <w:bookmarkEnd w:id="0"/>
    <w:p w:rsidR="00B71060" w:rsidRPr="001D149A" w:rsidRDefault="00825194"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825194"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825194"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B6546" w:rsidRPr="00EB6546" w:rsidRDefault="00825194" w:rsidP="00EB6546">
      <w:pPr>
        <w:spacing w:after="0" w:line="480" w:lineRule="auto"/>
        <w:jc w:val="center"/>
        <w:rPr>
          <w:rFonts w:ascii="Times New Roman" w:hAnsi="Times New Roman"/>
          <w:b/>
          <w:bCs/>
          <w:sz w:val="24"/>
        </w:rPr>
      </w:pPr>
      <w:r>
        <w:rPr>
          <w:rFonts w:ascii="Times New Roman" w:eastAsia="Times New Roman" w:hAnsi="Times New Roman"/>
          <w:sz w:val="24"/>
          <w:szCs w:val="24"/>
        </w:rPr>
        <w:br w:type="page"/>
      </w:r>
      <w:r w:rsidR="008E58BA" w:rsidRPr="008E58BA">
        <w:rPr>
          <w:rFonts w:ascii="Times New Roman" w:hAnsi="Times New Roman"/>
          <w:b/>
          <w:bCs/>
          <w:sz w:val="24"/>
        </w:rPr>
        <w:lastRenderedPageBreak/>
        <w:t>Quality of Care</w:t>
      </w:r>
    </w:p>
    <w:p w:rsidR="002A7537" w:rsidRDefault="00825194" w:rsidP="00142329">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C</w:t>
      </w:r>
      <w:r w:rsidR="008E58BA" w:rsidRPr="002A7537">
        <w:rPr>
          <w:rFonts w:ascii="Times New Roman" w:hAnsi="Times New Roman"/>
          <w:b/>
          <w:bCs/>
          <w:sz w:val="24"/>
          <w:szCs w:val="24"/>
          <w:shd w:val="clear" w:color="auto" w:fill="FFFFFF"/>
        </w:rPr>
        <w:t xml:space="preserve">hallenges to </w:t>
      </w:r>
      <w:r w:rsidRPr="002A7537">
        <w:rPr>
          <w:rFonts w:ascii="Times New Roman" w:hAnsi="Times New Roman"/>
          <w:b/>
          <w:bCs/>
          <w:sz w:val="24"/>
          <w:szCs w:val="24"/>
          <w:shd w:val="clear" w:color="auto" w:fill="FFFFFF"/>
        </w:rPr>
        <w:t>Satisfactorily Measuring the Quality of Care</w:t>
      </w:r>
    </w:p>
    <w:p w:rsidR="002A7537" w:rsidRPr="002A7537" w:rsidRDefault="00825194" w:rsidP="002A7537">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Today's changes in the healthcare industry are increasingly making it challenging for individuals</w:t>
      </w:r>
      <w:r w:rsidR="004B34A1">
        <w:rPr>
          <w:rFonts w:ascii="Times New Roman" w:hAnsi="Times New Roman"/>
          <w:sz w:val="24"/>
          <w:szCs w:val="24"/>
          <w:shd w:val="clear" w:color="auto" w:fill="FFFFFF"/>
        </w:rPr>
        <w:t xml:space="preserve"> and the relevant authorities to measure the quality of care that patients receive. </w:t>
      </w:r>
      <w:r w:rsidR="004F1176">
        <w:rPr>
          <w:rFonts w:ascii="Times New Roman" w:hAnsi="Times New Roman"/>
          <w:sz w:val="24"/>
          <w:szCs w:val="24"/>
          <w:shd w:val="clear" w:color="auto" w:fill="FFFFFF"/>
        </w:rPr>
        <w:t xml:space="preserve">One of the reasons for this is that the various </w:t>
      </w:r>
      <w:r w:rsidR="00B9474C">
        <w:rPr>
          <w:rFonts w:ascii="Times New Roman" w:hAnsi="Times New Roman"/>
          <w:sz w:val="24"/>
          <w:szCs w:val="24"/>
          <w:shd w:val="clear" w:color="auto" w:fill="FFFFFF"/>
        </w:rPr>
        <w:t xml:space="preserve">healthcare industry players hold varied definitions of </w:t>
      </w:r>
      <w:r w:rsidR="000945D6">
        <w:rPr>
          <w:rFonts w:ascii="Times New Roman" w:hAnsi="Times New Roman"/>
          <w:sz w:val="24"/>
          <w:szCs w:val="24"/>
          <w:shd w:val="clear" w:color="auto" w:fill="FFFFFF"/>
        </w:rPr>
        <w:t>quality (</w:t>
      </w:r>
      <w:r w:rsidR="00335D3D" w:rsidRPr="00335D3D">
        <w:rPr>
          <w:rFonts w:ascii="Times New Roman" w:hAnsi="Times New Roman"/>
          <w:sz w:val="24"/>
          <w:szCs w:val="24"/>
          <w:shd w:val="clear" w:color="auto" w:fill="FFFFFF"/>
        </w:rPr>
        <w:t>McGlynn,</w:t>
      </w:r>
      <w:r w:rsidR="00335D3D">
        <w:rPr>
          <w:rFonts w:ascii="Times New Roman" w:hAnsi="Times New Roman"/>
          <w:sz w:val="24"/>
          <w:szCs w:val="24"/>
          <w:shd w:val="clear" w:color="auto" w:fill="FFFFFF"/>
        </w:rPr>
        <w:t xml:space="preserve"> 2017</w:t>
      </w:r>
      <w:r w:rsidR="00B9474C">
        <w:rPr>
          <w:rFonts w:ascii="Times New Roman" w:hAnsi="Times New Roman"/>
          <w:sz w:val="24"/>
          <w:szCs w:val="24"/>
          <w:shd w:val="clear" w:color="auto" w:fill="FFFFFF"/>
        </w:rPr>
        <w:t xml:space="preserve">). </w:t>
      </w:r>
      <w:r w:rsidR="00B53FFF">
        <w:rPr>
          <w:rFonts w:ascii="Times New Roman" w:hAnsi="Times New Roman"/>
          <w:sz w:val="24"/>
          <w:szCs w:val="24"/>
          <w:shd w:val="clear" w:color="auto" w:fill="FFFFFF"/>
        </w:rPr>
        <w:t xml:space="preserve">The various definitions held by patients, providers, and payers often lead to varied expectations, </w:t>
      </w:r>
      <w:r w:rsidR="008C050F">
        <w:rPr>
          <w:rFonts w:ascii="Times New Roman" w:hAnsi="Times New Roman"/>
          <w:sz w:val="24"/>
          <w:szCs w:val="24"/>
          <w:shd w:val="clear" w:color="auto" w:fill="FFFFFF"/>
        </w:rPr>
        <w:t xml:space="preserve">leading to different quality evaluations. Additionally, </w:t>
      </w:r>
      <w:r w:rsidR="00524777">
        <w:rPr>
          <w:rFonts w:ascii="Times New Roman" w:hAnsi="Times New Roman"/>
          <w:sz w:val="24"/>
          <w:szCs w:val="24"/>
          <w:shd w:val="clear" w:color="auto" w:fill="FFFFFF"/>
        </w:rPr>
        <w:t>difficulties</w:t>
      </w:r>
      <w:r w:rsidR="008C050F">
        <w:rPr>
          <w:rFonts w:ascii="Times New Roman" w:hAnsi="Times New Roman"/>
          <w:sz w:val="24"/>
          <w:szCs w:val="24"/>
          <w:shd w:val="clear" w:color="auto" w:fill="FFFFFF"/>
        </w:rPr>
        <w:t xml:space="preserve"> in establishing standardized and explicit criteria for analyzing patient care </w:t>
      </w:r>
      <w:r w:rsidR="00524777">
        <w:rPr>
          <w:rFonts w:ascii="Times New Roman" w:hAnsi="Times New Roman"/>
          <w:sz w:val="24"/>
          <w:szCs w:val="24"/>
          <w:shd w:val="clear" w:color="auto" w:fill="FFFFFF"/>
        </w:rPr>
        <w:t>are a significant source of challenge in measuring the quality of care</w:t>
      </w:r>
      <w:r w:rsidR="00335D3D">
        <w:rPr>
          <w:rFonts w:ascii="Times New Roman" w:hAnsi="Times New Roman"/>
          <w:sz w:val="24"/>
          <w:szCs w:val="24"/>
          <w:shd w:val="clear" w:color="auto" w:fill="FFFFFF"/>
        </w:rPr>
        <w:t xml:space="preserve"> (</w:t>
      </w:r>
      <w:r w:rsidR="00335D3D" w:rsidRPr="00335D3D">
        <w:rPr>
          <w:rFonts w:ascii="Times New Roman" w:hAnsi="Times New Roman"/>
          <w:sz w:val="24"/>
          <w:szCs w:val="24"/>
          <w:shd w:val="clear" w:color="auto" w:fill="FFFFFF"/>
        </w:rPr>
        <w:t>McGlynn,</w:t>
      </w:r>
      <w:r w:rsidR="00335D3D">
        <w:rPr>
          <w:rFonts w:ascii="Times New Roman" w:hAnsi="Times New Roman"/>
          <w:sz w:val="24"/>
          <w:szCs w:val="24"/>
          <w:shd w:val="clear" w:color="auto" w:fill="FFFFFF"/>
        </w:rPr>
        <w:t xml:space="preserve"> 2017)</w:t>
      </w:r>
      <w:r w:rsidR="00524777">
        <w:rPr>
          <w:rFonts w:ascii="Times New Roman" w:hAnsi="Times New Roman"/>
          <w:sz w:val="24"/>
          <w:szCs w:val="24"/>
          <w:shd w:val="clear" w:color="auto" w:fill="FFFFFF"/>
        </w:rPr>
        <w:t xml:space="preserve">. </w:t>
      </w:r>
      <w:r w:rsidR="00970246">
        <w:rPr>
          <w:rFonts w:ascii="Times New Roman" w:hAnsi="Times New Roman"/>
          <w:sz w:val="24"/>
          <w:szCs w:val="24"/>
          <w:shd w:val="clear" w:color="auto" w:fill="FFFFFF"/>
        </w:rPr>
        <w:t xml:space="preserve">Thirdly, establishing an accountability framework is also a significant source of challenges when determining the quality of care, since the two main mechanisms for accountability, </w:t>
      </w:r>
      <w:r w:rsidR="00970246" w:rsidRPr="00970246">
        <w:rPr>
          <w:rFonts w:ascii="Times New Roman" w:hAnsi="Times New Roman"/>
          <w:sz w:val="24"/>
          <w:szCs w:val="24"/>
          <w:shd w:val="clear" w:color="auto" w:fill="FFFFFF"/>
        </w:rPr>
        <w:t>accreditation standards, and report cards</w:t>
      </w:r>
      <w:r w:rsidR="00970246">
        <w:rPr>
          <w:rFonts w:ascii="Times New Roman" w:hAnsi="Times New Roman"/>
          <w:sz w:val="24"/>
          <w:szCs w:val="24"/>
          <w:shd w:val="clear" w:color="auto" w:fill="FFFFFF"/>
        </w:rPr>
        <w:t xml:space="preserve">, often produce different results. </w:t>
      </w:r>
    </w:p>
    <w:p w:rsidR="002A7537" w:rsidRDefault="00825194" w:rsidP="00142329">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Differences </w:t>
      </w:r>
      <w:r w:rsidR="000945D6">
        <w:rPr>
          <w:rFonts w:ascii="Times New Roman" w:hAnsi="Times New Roman"/>
          <w:b/>
          <w:bCs/>
          <w:sz w:val="24"/>
          <w:szCs w:val="24"/>
          <w:shd w:val="clear" w:color="auto" w:fill="FFFFFF"/>
        </w:rPr>
        <w:t>between</w:t>
      </w:r>
      <w:r>
        <w:rPr>
          <w:rFonts w:ascii="Times New Roman" w:hAnsi="Times New Roman"/>
          <w:b/>
          <w:bCs/>
          <w:sz w:val="24"/>
          <w:szCs w:val="24"/>
          <w:shd w:val="clear" w:color="auto" w:fill="FFFFFF"/>
        </w:rPr>
        <w:t xml:space="preserve"> </w:t>
      </w:r>
      <w:r w:rsidR="008E58BA" w:rsidRPr="002A7537">
        <w:rPr>
          <w:rFonts w:ascii="Times New Roman" w:hAnsi="Times New Roman"/>
          <w:b/>
          <w:bCs/>
          <w:sz w:val="24"/>
          <w:szCs w:val="24"/>
          <w:shd w:val="clear" w:color="auto" w:fill="FFFFFF"/>
        </w:rPr>
        <w:t xml:space="preserve">TQM/CQI </w:t>
      </w:r>
      <w:r w:rsidR="000945D6">
        <w:rPr>
          <w:rFonts w:ascii="Times New Roman" w:hAnsi="Times New Roman"/>
          <w:b/>
          <w:bCs/>
          <w:sz w:val="24"/>
          <w:szCs w:val="24"/>
          <w:shd w:val="clear" w:color="auto" w:fill="FFFFFF"/>
        </w:rPr>
        <w:t>and</w:t>
      </w:r>
      <w:r w:rsidR="000945D6" w:rsidRPr="002A7537">
        <w:rPr>
          <w:rFonts w:ascii="Times New Roman" w:hAnsi="Times New Roman"/>
          <w:b/>
          <w:bCs/>
          <w:sz w:val="24"/>
          <w:szCs w:val="24"/>
          <w:shd w:val="clear" w:color="auto" w:fill="FFFFFF"/>
        </w:rPr>
        <w:t xml:space="preserve"> Quality</w:t>
      </w:r>
      <w:r w:rsidRPr="002A7537">
        <w:rPr>
          <w:rFonts w:ascii="Times New Roman" w:hAnsi="Times New Roman"/>
          <w:b/>
          <w:bCs/>
          <w:sz w:val="24"/>
          <w:szCs w:val="24"/>
          <w:shd w:val="clear" w:color="auto" w:fill="FFFFFF"/>
        </w:rPr>
        <w:t xml:space="preserve"> Assessment</w:t>
      </w:r>
    </w:p>
    <w:p w:rsidR="00BA086A" w:rsidRPr="00BA086A" w:rsidRDefault="00825194" w:rsidP="00BA086A">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Fundamentally, the focus on TQM/CQI differs from the quality assessment based on specifications, data, and facts. </w:t>
      </w:r>
      <w:r w:rsidR="00F923FB">
        <w:rPr>
          <w:rFonts w:ascii="Times New Roman" w:hAnsi="Times New Roman"/>
          <w:sz w:val="24"/>
          <w:szCs w:val="24"/>
          <w:shd w:val="clear" w:color="auto" w:fill="FFFFFF"/>
        </w:rPr>
        <w:t xml:space="preserve">Generally, CQI </w:t>
      </w:r>
      <w:r w:rsidR="00A61EBC">
        <w:rPr>
          <w:rFonts w:ascii="Times New Roman" w:hAnsi="Times New Roman"/>
          <w:sz w:val="24"/>
          <w:szCs w:val="24"/>
          <w:shd w:val="clear" w:color="auto" w:fill="FFFFFF"/>
        </w:rPr>
        <w:t xml:space="preserve">aims </w:t>
      </w:r>
      <w:r w:rsidR="00F923FB">
        <w:rPr>
          <w:rFonts w:ascii="Times New Roman" w:hAnsi="Times New Roman"/>
          <w:sz w:val="24"/>
          <w:szCs w:val="24"/>
          <w:shd w:val="clear" w:color="auto" w:fill="FFFFFF"/>
        </w:rPr>
        <w:t xml:space="preserve">to continually improve the process and outcomes </w:t>
      </w:r>
      <w:r w:rsidR="000945D6">
        <w:rPr>
          <w:rFonts w:ascii="Times New Roman" w:hAnsi="Times New Roman"/>
          <w:sz w:val="24"/>
          <w:szCs w:val="24"/>
          <w:shd w:val="clear" w:color="auto" w:fill="FFFFFF"/>
        </w:rPr>
        <w:t>of the</w:t>
      </w:r>
      <w:r w:rsidR="00F923FB">
        <w:rPr>
          <w:rFonts w:ascii="Times New Roman" w:hAnsi="Times New Roman"/>
          <w:sz w:val="24"/>
          <w:szCs w:val="24"/>
          <w:shd w:val="clear" w:color="auto" w:fill="FFFFFF"/>
        </w:rPr>
        <w:t xml:space="preserve"> process</w:t>
      </w:r>
      <w:r w:rsidR="00E91877">
        <w:rPr>
          <w:rFonts w:ascii="Times New Roman" w:hAnsi="Times New Roman"/>
          <w:sz w:val="24"/>
          <w:szCs w:val="24"/>
          <w:shd w:val="clear" w:color="auto" w:fill="FFFFFF"/>
        </w:rPr>
        <w:t xml:space="preserve"> to achieve quality, </w:t>
      </w:r>
      <w:r w:rsidR="000945D6">
        <w:rPr>
          <w:rFonts w:ascii="Times New Roman" w:hAnsi="Times New Roman"/>
          <w:sz w:val="24"/>
          <w:szCs w:val="24"/>
          <w:shd w:val="clear" w:color="auto" w:fill="FFFFFF"/>
        </w:rPr>
        <w:t>while quality</w:t>
      </w:r>
      <w:r w:rsidR="00E91877">
        <w:rPr>
          <w:rFonts w:ascii="Times New Roman" w:hAnsi="Times New Roman"/>
          <w:sz w:val="24"/>
          <w:szCs w:val="24"/>
          <w:shd w:val="clear" w:color="auto" w:fill="FFFFFF"/>
        </w:rPr>
        <w:t xml:space="preserve"> assessment aims t</w:t>
      </w:r>
      <w:r w:rsidR="00A61EBC">
        <w:rPr>
          <w:rFonts w:ascii="Times New Roman" w:hAnsi="Times New Roman"/>
          <w:sz w:val="24"/>
          <w:szCs w:val="24"/>
          <w:shd w:val="clear" w:color="auto" w:fill="FFFFFF"/>
        </w:rPr>
        <w:t>o</w:t>
      </w:r>
      <w:r w:rsidR="00E91877">
        <w:rPr>
          <w:rFonts w:ascii="Times New Roman" w:hAnsi="Times New Roman"/>
          <w:sz w:val="24"/>
          <w:szCs w:val="24"/>
          <w:shd w:val="clear" w:color="auto" w:fill="FFFFFF"/>
        </w:rPr>
        <w:t xml:space="preserve"> defin</w:t>
      </w:r>
      <w:r w:rsidR="00A61EBC">
        <w:rPr>
          <w:rFonts w:ascii="Times New Roman" w:hAnsi="Times New Roman"/>
          <w:sz w:val="24"/>
          <w:szCs w:val="24"/>
          <w:shd w:val="clear" w:color="auto" w:fill="FFFFFF"/>
        </w:rPr>
        <w:t>e</w:t>
      </w:r>
      <w:r w:rsidR="00E91877">
        <w:rPr>
          <w:rFonts w:ascii="Times New Roman" w:hAnsi="Times New Roman"/>
          <w:sz w:val="24"/>
          <w:szCs w:val="24"/>
          <w:shd w:val="clear" w:color="auto" w:fill="FFFFFF"/>
        </w:rPr>
        <w:t xml:space="preserve"> the</w:t>
      </w:r>
      <w:r w:rsidR="00A61EBC">
        <w:rPr>
          <w:rFonts w:ascii="Times New Roman" w:hAnsi="Times New Roman"/>
          <w:sz w:val="24"/>
          <w:szCs w:val="24"/>
          <w:shd w:val="clear" w:color="auto" w:fill="FFFFFF"/>
        </w:rPr>
        <w:t xml:space="preserve"> appropriateness of</w:t>
      </w:r>
      <w:r w:rsidR="006F5E79">
        <w:rPr>
          <w:rFonts w:ascii="Times New Roman" w:hAnsi="Times New Roman"/>
          <w:sz w:val="24"/>
          <w:szCs w:val="24"/>
          <w:shd w:val="clear" w:color="auto" w:fill="FFFFFF"/>
        </w:rPr>
        <w:t xml:space="preserve"> </w:t>
      </w:r>
      <w:r w:rsidR="00F004B0">
        <w:rPr>
          <w:rFonts w:ascii="Times New Roman" w:hAnsi="Times New Roman"/>
          <w:sz w:val="24"/>
          <w:szCs w:val="24"/>
          <w:shd w:val="clear" w:color="auto" w:fill="FFFFFF"/>
        </w:rPr>
        <w:t>outcomes</w:t>
      </w:r>
      <w:r w:rsidR="006F5E79">
        <w:rPr>
          <w:rFonts w:ascii="Times New Roman" w:hAnsi="Times New Roman"/>
          <w:sz w:val="24"/>
          <w:szCs w:val="24"/>
          <w:shd w:val="clear" w:color="auto" w:fill="FFFFFF"/>
        </w:rPr>
        <w:t xml:space="preserve"> </w:t>
      </w:r>
      <w:r w:rsidR="00F004B0">
        <w:rPr>
          <w:rFonts w:ascii="Times New Roman" w:hAnsi="Times New Roman"/>
          <w:sz w:val="24"/>
          <w:szCs w:val="24"/>
          <w:shd w:val="clear" w:color="auto" w:fill="FFFFFF"/>
        </w:rPr>
        <w:t>(</w:t>
      </w:r>
      <w:r w:rsidR="000B4211" w:rsidRPr="000B4211">
        <w:rPr>
          <w:rFonts w:ascii="Times New Roman" w:hAnsi="Times New Roman"/>
          <w:sz w:val="24"/>
          <w:szCs w:val="24"/>
          <w:shd w:val="clear" w:color="auto" w:fill="FFFFFF"/>
        </w:rPr>
        <w:t>Goldstone,</w:t>
      </w:r>
      <w:r w:rsidR="000B4211">
        <w:rPr>
          <w:rFonts w:ascii="Times New Roman" w:hAnsi="Times New Roman"/>
          <w:sz w:val="24"/>
          <w:szCs w:val="24"/>
          <w:shd w:val="clear" w:color="auto" w:fill="FFFFFF"/>
        </w:rPr>
        <w:t xml:space="preserve"> 2016</w:t>
      </w:r>
      <w:r w:rsidR="00F004B0">
        <w:rPr>
          <w:rFonts w:ascii="Times New Roman" w:hAnsi="Times New Roman"/>
          <w:sz w:val="24"/>
          <w:szCs w:val="24"/>
          <w:shd w:val="clear" w:color="auto" w:fill="FFFFFF"/>
        </w:rPr>
        <w:t xml:space="preserve">). </w:t>
      </w:r>
      <w:r w:rsidR="0070545B">
        <w:rPr>
          <w:rFonts w:ascii="Times New Roman" w:hAnsi="Times New Roman"/>
          <w:sz w:val="24"/>
          <w:szCs w:val="24"/>
          <w:shd w:val="clear" w:color="auto" w:fill="FFFFFF"/>
        </w:rPr>
        <w:t xml:space="preserve">Additionally, </w:t>
      </w:r>
      <w:r w:rsidR="00A61EBC">
        <w:rPr>
          <w:rFonts w:ascii="Times New Roman" w:hAnsi="Times New Roman"/>
          <w:sz w:val="24"/>
          <w:szCs w:val="24"/>
          <w:shd w:val="clear" w:color="auto" w:fill="FFFFFF"/>
        </w:rPr>
        <w:t xml:space="preserve">the CQI process follows specifications and data collected in real-time, while quality assessment </w:t>
      </w:r>
      <w:r w:rsidR="00D97899">
        <w:rPr>
          <w:rFonts w:ascii="Times New Roman" w:hAnsi="Times New Roman"/>
          <w:sz w:val="24"/>
          <w:szCs w:val="24"/>
          <w:shd w:val="clear" w:color="auto" w:fill="FFFFFF"/>
        </w:rPr>
        <w:t>assess</w:t>
      </w:r>
      <w:r w:rsidR="00604D63">
        <w:rPr>
          <w:rFonts w:ascii="Times New Roman" w:hAnsi="Times New Roman"/>
          <w:sz w:val="24"/>
          <w:szCs w:val="24"/>
          <w:shd w:val="clear" w:color="auto" w:fill="FFFFFF"/>
        </w:rPr>
        <w:t xml:space="preserve">es actions and processes based on standards and thresholds laid down. </w:t>
      </w:r>
      <w:r w:rsidR="00D97899">
        <w:rPr>
          <w:rFonts w:ascii="Times New Roman" w:hAnsi="Times New Roman"/>
          <w:sz w:val="24"/>
          <w:szCs w:val="24"/>
          <w:shd w:val="clear" w:color="auto" w:fill="FFFFFF"/>
        </w:rPr>
        <w:t xml:space="preserve">Finally, while the CQI process </w:t>
      </w:r>
      <w:r w:rsidR="000B4211">
        <w:rPr>
          <w:rFonts w:ascii="Times New Roman" w:hAnsi="Times New Roman"/>
          <w:sz w:val="24"/>
          <w:szCs w:val="24"/>
          <w:shd w:val="clear" w:color="auto" w:fill="FFFFFF"/>
        </w:rPr>
        <w:t xml:space="preserve">is educational, quality assessment is generally a judgmental process. </w:t>
      </w:r>
    </w:p>
    <w:p w:rsidR="002A7537" w:rsidRDefault="00825194" w:rsidP="00E64AE8">
      <w:pPr>
        <w:spacing w:after="0" w:line="480" w:lineRule="auto"/>
        <w:jc w:val="center"/>
        <w:rPr>
          <w:rFonts w:ascii="Times New Roman" w:hAnsi="Times New Roman"/>
          <w:b/>
          <w:bCs/>
          <w:sz w:val="24"/>
          <w:szCs w:val="24"/>
          <w:shd w:val="clear" w:color="auto" w:fill="FFFFFF"/>
        </w:rPr>
      </w:pPr>
      <w:r w:rsidRPr="002A7537">
        <w:rPr>
          <w:rFonts w:ascii="Times New Roman" w:hAnsi="Times New Roman"/>
          <w:b/>
          <w:bCs/>
          <w:sz w:val="24"/>
          <w:szCs w:val="24"/>
          <w:shd w:val="clear" w:color="auto" w:fill="FFFFFF"/>
        </w:rPr>
        <w:t>Key Data Sources</w:t>
      </w:r>
      <w:r w:rsidR="000945D6">
        <w:rPr>
          <w:rFonts w:ascii="Times New Roman" w:hAnsi="Times New Roman"/>
          <w:b/>
          <w:bCs/>
          <w:sz w:val="24"/>
          <w:szCs w:val="24"/>
          <w:shd w:val="clear" w:color="auto" w:fill="FFFFFF"/>
        </w:rPr>
        <w:t xml:space="preserve"> </w:t>
      </w:r>
      <w:r>
        <w:rPr>
          <w:rFonts w:ascii="Times New Roman" w:hAnsi="Times New Roman"/>
          <w:b/>
          <w:bCs/>
          <w:sz w:val="24"/>
          <w:szCs w:val="24"/>
          <w:shd w:val="clear" w:color="auto" w:fill="FFFFFF"/>
        </w:rPr>
        <w:t>f</w:t>
      </w:r>
      <w:r w:rsidR="008E58BA" w:rsidRPr="002A7537">
        <w:rPr>
          <w:rFonts w:ascii="Times New Roman" w:hAnsi="Times New Roman"/>
          <w:b/>
          <w:bCs/>
          <w:sz w:val="24"/>
          <w:szCs w:val="24"/>
          <w:shd w:val="clear" w:color="auto" w:fill="FFFFFF"/>
        </w:rPr>
        <w:t>o</w:t>
      </w:r>
      <w:r>
        <w:rPr>
          <w:rFonts w:ascii="Times New Roman" w:hAnsi="Times New Roman"/>
          <w:b/>
          <w:bCs/>
          <w:sz w:val="24"/>
          <w:szCs w:val="24"/>
          <w:shd w:val="clear" w:color="auto" w:fill="FFFFFF"/>
        </w:rPr>
        <w:t>r</w:t>
      </w:r>
      <w:r w:rsidR="000945D6">
        <w:rPr>
          <w:rFonts w:ascii="Times New Roman" w:hAnsi="Times New Roman"/>
          <w:b/>
          <w:bCs/>
          <w:sz w:val="24"/>
          <w:szCs w:val="24"/>
          <w:shd w:val="clear" w:color="auto" w:fill="FFFFFF"/>
        </w:rPr>
        <w:t xml:space="preserve"> </w:t>
      </w:r>
      <w:r w:rsidRPr="002A7537">
        <w:rPr>
          <w:rFonts w:ascii="Times New Roman" w:hAnsi="Times New Roman"/>
          <w:b/>
          <w:bCs/>
          <w:sz w:val="24"/>
          <w:szCs w:val="24"/>
          <w:shd w:val="clear" w:color="auto" w:fill="FFFFFF"/>
        </w:rPr>
        <w:t>Measur</w:t>
      </w:r>
      <w:r>
        <w:rPr>
          <w:rFonts w:ascii="Times New Roman" w:hAnsi="Times New Roman"/>
          <w:b/>
          <w:bCs/>
          <w:sz w:val="24"/>
          <w:szCs w:val="24"/>
          <w:shd w:val="clear" w:color="auto" w:fill="FFFFFF"/>
        </w:rPr>
        <w:t>ing</w:t>
      </w:r>
      <w:r w:rsidRPr="002A7537">
        <w:rPr>
          <w:rFonts w:ascii="Times New Roman" w:hAnsi="Times New Roman"/>
          <w:b/>
          <w:bCs/>
          <w:sz w:val="24"/>
          <w:szCs w:val="24"/>
          <w:shd w:val="clear" w:color="auto" w:fill="FFFFFF"/>
        </w:rPr>
        <w:t xml:space="preserve"> Quality </w:t>
      </w:r>
      <w:r w:rsidR="008E58BA" w:rsidRPr="002A7537">
        <w:rPr>
          <w:rFonts w:ascii="Times New Roman" w:hAnsi="Times New Roman"/>
          <w:b/>
          <w:bCs/>
          <w:sz w:val="24"/>
          <w:szCs w:val="24"/>
          <w:shd w:val="clear" w:color="auto" w:fill="FFFFFF"/>
        </w:rPr>
        <w:t xml:space="preserve">of </w:t>
      </w:r>
      <w:r w:rsidRPr="002A7537">
        <w:rPr>
          <w:rFonts w:ascii="Times New Roman" w:hAnsi="Times New Roman"/>
          <w:b/>
          <w:bCs/>
          <w:sz w:val="24"/>
          <w:szCs w:val="24"/>
          <w:shd w:val="clear" w:color="auto" w:fill="FFFFFF"/>
        </w:rPr>
        <w:t>Care</w:t>
      </w:r>
    </w:p>
    <w:p w:rsidR="00095EB6" w:rsidRPr="00095EB6" w:rsidRDefault="00825194" w:rsidP="00095EB6">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data used in measuring the quality of care in a clinical setting is obtained from various sources. </w:t>
      </w:r>
      <w:r w:rsidR="0011602A">
        <w:rPr>
          <w:rFonts w:ascii="Times New Roman" w:hAnsi="Times New Roman"/>
          <w:sz w:val="24"/>
          <w:szCs w:val="24"/>
          <w:shd w:val="clear" w:color="auto" w:fill="FFFFFF"/>
        </w:rPr>
        <w:t xml:space="preserve">The first is administrative sources, which constitute data collected while </w:t>
      </w:r>
      <w:r w:rsidR="0011602A">
        <w:rPr>
          <w:rFonts w:ascii="Times New Roman" w:hAnsi="Times New Roman"/>
          <w:sz w:val="24"/>
          <w:szCs w:val="24"/>
          <w:shd w:val="clear" w:color="auto" w:fill="FFFFFF"/>
        </w:rPr>
        <w:lastRenderedPageBreak/>
        <w:t>provid</w:t>
      </w:r>
      <w:r w:rsidR="002660E5">
        <w:rPr>
          <w:rFonts w:ascii="Times New Roman" w:hAnsi="Times New Roman"/>
          <w:sz w:val="24"/>
          <w:szCs w:val="24"/>
          <w:shd w:val="clear" w:color="auto" w:fill="FFFFFF"/>
        </w:rPr>
        <w:t>i</w:t>
      </w:r>
      <w:r w:rsidR="0011602A">
        <w:rPr>
          <w:rFonts w:ascii="Times New Roman" w:hAnsi="Times New Roman"/>
          <w:sz w:val="24"/>
          <w:szCs w:val="24"/>
          <w:shd w:val="clear" w:color="auto" w:fill="FFFFFF"/>
        </w:rPr>
        <w:t xml:space="preserve">ng care and receiving payment. </w:t>
      </w:r>
      <w:r w:rsidR="002660E5">
        <w:rPr>
          <w:rFonts w:ascii="Times New Roman" w:hAnsi="Times New Roman"/>
          <w:sz w:val="24"/>
          <w:szCs w:val="24"/>
          <w:shd w:val="clear" w:color="auto" w:fill="FFFFFF"/>
        </w:rPr>
        <w:t xml:space="preserve">Administrative data is usually in the form of type of service, diagnosis and procedures, and billing. </w:t>
      </w:r>
      <w:r w:rsidR="007A32DB">
        <w:rPr>
          <w:rFonts w:ascii="Times New Roman" w:hAnsi="Times New Roman"/>
          <w:sz w:val="24"/>
          <w:szCs w:val="24"/>
          <w:shd w:val="clear" w:color="auto" w:fill="FFFFFF"/>
        </w:rPr>
        <w:t xml:space="preserve">Another data source is patient medical records, which provide information on the patient's past and present medical conditions and reports on current interventions' </w:t>
      </w:r>
      <w:r w:rsidR="000945D6">
        <w:rPr>
          <w:rFonts w:ascii="Times New Roman" w:hAnsi="Times New Roman"/>
          <w:sz w:val="24"/>
          <w:szCs w:val="24"/>
          <w:shd w:val="clear" w:color="auto" w:fill="FFFFFF"/>
        </w:rPr>
        <w:t>effectiveness. The</w:t>
      </w:r>
      <w:r w:rsidR="005C535B">
        <w:rPr>
          <w:rFonts w:ascii="Times New Roman" w:hAnsi="Times New Roman"/>
          <w:sz w:val="24"/>
          <w:szCs w:val="24"/>
          <w:shd w:val="clear" w:color="auto" w:fill="FFFFFF"/>
        </w:rPr>
        <w:t xml:space="preserve"> third source of data used to measure care quality is patient surveys, </w:t>
      </w:r>
      <w:r w:rsidR="00C452D4">
        <w:rPr>
          <w:rFonts w:ascii="Times New Roman" w:hAnsi="Times New Roman"/>
          <w:sz w:val="24"/>
          <w:szCs w:val="24"/>
          <w:shd w:val="clear" w:color="auto" w:fill="FFFFFF"/>
        </w:rPr>
        <w:t>and patient comments</w:t>
      </w:r>
      <w:r w:rsidR="005C535B">
        <w:rPr>
          <w:rFonts w:ascii="Times New Roman" w:hAnsi="Times New Roman"/>
          <w:sz w:val="24"/>
          <w:szCs w:val="24"/>
          <w:shd w:val="clear" w:color="auto" w:fill="FFFFFF"/>
        </w:rPr>
        <w:t xml:space="preserve"> capture self-reported information from patients</w:t>
      </w:r>
      <w:r w:rsidR="006F5E79">
        <w:rPr>
          <w:rFonts w:ascii="Times New Roman" w:hAnsi="Times New Roman"/>
          <w:sz w:val="24"/>
          <w:szCs w:val="24"/>
          <w:shd w:val="clear" w:color="auto" w:fill="FFFFFF"/>
        </w:rPr>
        <w:t xml:space="preserve"> </w:t>
      </w:r>
      <w:r w:rsidR="00C452D4">
        <w:rPr>
          <w:rFonts w:ascii="Times New Roman" w:hAnsi="Times New Roman"/>
          <w:sz w:val="24"/>
          <w:szCs w:val="24"/>
          <w:shd w:val="clear" w:color="auto" w:fill="FFFFFF"/>
        </w:rPr>
        <w:t>(</w:t>
      </w:r>
      <w:r w:rsidR="00273828" w:rsidRPr="00C65DEB">
        <w:rPr>
          <w:rFonts w:ascii="Times New Roman" w:hAnsi="Times New Roman"/>
          <w:sz w:val="24"/>
          <w:szCs w:val="24"/>
          <w:shd w:val="clear" w:color="auto" w:fill="FFFFFF"/>
        </w:rPr>
        <w:t>Agency for Healthcare Research and Quality</w:t>
      </w:r>
      <w:r w:rsidR="00273828">
        <w:rPr>
          <w:rFonts w:ascii="Times New Roman" w:hAnsi="Times New Roman"/>
          <w:sz w:val="24"/>
          <w:szCs w:val="24"/>
          <w:shd w:val="clear" w:color="auto" w:fill="FFFFFF"/>
        </w:rPr>
        <w:t>, 2018</w:t>
      </w:r>
      <w:r w:rsidR="00C452D4">
        <w:rPr>
          <w:rFonts w:ascii="Times New Roman" w:hAnsi="Times New Roman"/>
          <w:sz w:val="24"/>
          <w:szCs w:val="24"/>
          <w:shd w:val="clear" w:color="auto" w:fill="FFFFFF"/>
        </w:rPr>
        <w:t>)</w:t>
      </w:r>
      <w:r w:rsidR="005C535B">
        <w:rPr>
          <w:rFonts w:ascii="Times New Roman" w:hAnsi="Times New Roman"/>
          <w:sz w:val="24"/>
          <w:szCs w:val="24"/>
          <w:shd w:val="clear" w:color="auto" w:fill="FFFFFF"/>
        </w:rPr>
        <w:t xml:space="preserve">. </w:t>
      </w:r>
    </w:p>
    <w:p w:rsidR="002A7537" w:rsidRDefault="00825194" w:rsidP="00E64AE8">
      <w:pPr>
        <w:spacing w:after="0" w:line="480" w:lineRule="auto"/>
        <w:jc w:val="center"/>
        <w:rPr>
          <w:rFonts w:ascii="Times New Roman" w:hAnsi="Times New Roman"/>
          <w:b/>
          <w:bCs/>
          <w:sz w:val="24"/>
          <w:szCs w:val="24"/>
          <w:shd w:val="clear" w:color="auto" w:fill="FFFFFF"/>
        </w:rPr>
      </w:pPr>
      <w:r w:rsidRPr="002A7537">
        <w:rPr>
          <w:rFonts w:ascii="Times New Roman" w:hAnsi="Times New Roman"/>
          <w:b/>
          <w:bCs/>
          <w:sz w:val="24"/>
          <w:szCs w:val="24"/>
          <w:shd w:val="clear" w:color="auto" w:fill="FFFFFF"/>
        </w:rPr>
        <w:t>Strengths and Limitations of Data Sources</w:t>
      </w:r>
    </w:p>
    <w:p w:rsidR="00C564B6" w:rsidRPr="00C564B6" w:rsidRDefault="00825194" w:rsidP="00C564B6">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The strengths of using administrative data to measure the quality of care include availability electronically, relatively cheap to obtain, generally follow standard procedures in recording, and are available for entire populations</w:t>
      </w:r>
      <w:r w:rsidR="00550BC6">
        <w:rPr>
          <w:rFonts w:ascii="Times New Roman" w:hAnsi="Times New Roman"/>
          <w:sz w:val="24"/>
          <w:szCs w:val="24"/>
          <w:shd w:val="clear" w:color="auto" w:fill="FFFFFF"/>
        </w:rPr>
        <w:t xml:space="preserve"> (</w:t>
      </w:r>
      <w:r w:rsidR="00550BC6" w:rsidRPr="00C65DEB">
        <w:rPr>
          <w:rFonts w:ascii="Times New Roman" w:hAnsi="Times New Roman"/>
          <w:sz w:val="24"/>
          <w:szCs w:val="24"/>
          <w:shd w:val="clear" w:color="auto" w:fill="FFFFFF"/>
        </w:rPr>
        <w:t>Agency for Healthcare Research and Quality</w:t>
      </w:r>
      <w:r w:rsidR="00550BC6">
        <w:rPr>
          <w:rFonts w:ascii="Times New Roman" w:hAnsi="Times New Roman"/>
          <w:sz w:val="24"/>
          <w:szCs w:val="24"/>
          <w:shd w:val="clear" w:color="auto" w:fill="FFFFFF"/>
        </w:rPr>
        <w:t>, 2018)</w:t>
      </w:r>
      <w:r>
        <w:rPr>
          <w:rFonts w:ascii="Times New Roman" w:hAnsi="Times New Roman"/>
          <w:sz w:val="24"/>
          <w:szCs w:val="24"/>
          <w:shd w:val="clear" w:color="auto" w:fill="FFFFFF"/>
        </w:rPr>
        <w:t xml:space="preserve">. Alternatively, the limitations include </w:t>
      </w:r>
      <w:r w:rsidR="00C30E0F">
        <w:rPr>
          <w:rFonts w:ascii="Times New Roman" w:hAnsi="Times New Roman"/>
          <w:sz w:val="24"/>
          <w:szCs w:val="24"/>
          <w:shd w:val="clear" w:color="auto" w:fill="FFFFFF"/>
        </w:rPr>
        <w:t>being limited, questionable in terms of accuracy, and may face completeness and timeliness in del</w:t>
      </w:r>
      <w:r w:rsidR="004D5F5B">
        <w:rPr>
          <w:rFonts w:ascii="Times New Roman" w:hAnsi="Times New Roman"/>
          <w:sz w:val="24"/>
          <w:szCs w:val="24"/>
          <w:shd w:val="clear" w:color="auto" w:fill="FFFFFF"/>
        </w:rPr>
        <w:t>i</w:t>
      </w:r>
      <w:r w:rsidR="00C30E0F">
        <w:rPr>
          <w:rFonts w:ascii="Times New Roman" w:hAnsi="Times New Roman"/>
          <w:sz w:val="24"/>
          <w:szCs w:val="24"/>
          <w:shd w:val="clear" w:color="auto" w:fill="FFFFFF"/>
        </w:rPr>
        <w:t xml:space="preserve">very. </w:t>
      </w:r>
      <w:r w:rsidR="004D5F5B">
        <w:rPr>
          <w:rFonts w:ascii="Times New Roman" w:hAnsi="Times New Roman"/>
          <w:sz w:val="24"/>
          <w:szCs w:val="24"/>
          <w:shd w:val="clear" w:color="auto" w:fill="FFFFFF"/>
        </w:rPr>
        <w:t xml:space="preserve">For patient medical records, </w:t>
      </w:r>
      <w:r w:rsidR="000B703E">
        <w:rPr>
          <w:rFonts w:ascii="Times New Roman" w:hAnsi="Times New Roman"/>
          <w:sz w:val="24"/>
          <w:szCs w:val="24"/>
          <w:shd w:val="clear" w:color="auto" w:fill="FFFFFF"/>
        </w:rPr>
        <w:t xml:space="preserve">the strengths include highly detailed and are highly credible. Alternatively, their complexity may pose challenges in understanding, taking time to decode. </w:t>
      </w:r>
      <w:r w:rsidR="008328C1">
        <w:rPr>
          <w:rFonts w:ascii="Times New Roman" w:hAnsi="Times New Roman"/>
          <w:sz w:val="24"/>
          <w:szCs w:val="24"/>
          <w:shd w:val="clear" w:color="auto" w:fill="FFFFFF"/>
        </w:rPr>
        <w:t>Finally, the strengths of patient surveys and comments are that they provide primary information sources. They are also easily understandable and are often well-established. However, the main limitations include reliability, misunderstanding, and related costs</w:t>
      </w:r>
      <w:r w:rsidR="00550BC6">
        <w:rPr>
          <w:rFonts w:ascii="Times New Roman" w:hAnsi="Times New Roman"/>
          <w:sz w:val="24"/>
          <w:szCs w:val="24"/>
          <w:shd w:val="clear" w:color="auto" w:fill="FFFFFF"/>
        </w:rPr>
        <w:t xml:space="preserve"> (</w:t>
      </w:r>
      <w:r w:rsidR="00550BC6" w:rsidRPr="00C65DEB">
        <w:rPr>
          <w:rFonts w:ascii="Times New Roman" w:hAnsi="Times New Roman"/>
          <w:sz w:val="24"/>
          <w:szCs w:val="24"/>
          <w:shd w:val="clear" w:color="auto" w:fill="FFFFFF"/>
        </w:rPr>
        <w:t>Agency for Healthcare Research and Quality</w:t>
      </w:r>
      <w:r w:rsidR="00550BC6">
        <w:rPr>
          <w:rFonts w:ascii="Times New Roman" w:hAnsi="Times New Roman"/>
          <w:sz w:val="24"/>
          <w:szCs w:val="24"/>
          <w:shd w:val="clear" w:color="auto" w:fill="FFFFFF"/>
        </w:rPr>
        <w:t>, 2018)</w:t>
      </w:r>
      <w:r w:rsidR="008328C1">
        <w:rPr>
          <w:rFonts w:ascii="Times New Roman" w:hAnsi="Times New Roman"/>
          <w:sz w:val="24"/>
          <w:szCs w:val="24"/>
          <w:shd w:val="clear" w:color="auto" w:fill="FFFFFF"/>
        </w:rPr>
        <w:t xml:space="preserve">. </w:t>
      </w:r>
    </w:p>
    <w:p w:rsidR="002A7537" w:rsidRDefault="00825194" w:rsidP="00E64AE8">
      <w:pPr>
        <w:spacing w:after="0" w:line="480" w:lineRule="auto"/>
        <w:jc w:val="center"/>
        <w:rPr>
          <w:rFonts w:ascii="Times New Roman" w:hAnsi="Times New Roman"/>
          <w:b/>
          <w:bCs/>
          <w:sz w:val="24"/>
          <w:szCs w:val="24"/>
          <w:shd w:val="clear" w:color="auto" w:fill="FFFFFF"/>
        </w:rPr>
      </w:pPr>
      <w:r w:rsidRPr="002A7537">
        <w:rPr>
          <w:rFonts w:ascii="Times New Roman" w:hAnsi="Times New Roman"/>
          <w:b/>
          <w:bCs/>
          <w:sz w:val="24"/>
          <w:szCs w:val="24"/>
          <w:shd w:val="clear" w:color="auto" w:fill="FFFFFF"/>
        </w:rPr>
        <w:t>Federal Initiatives Focused on Quality of Care</w:t>
      </w:r>
    </w:p>
    <w:p w:rsidR="008D283E" w:rsidRPr="008D283E" w:rsidRDefault="00825194" w:rsidP="008D283E">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Recently, the federal government has actively engage</w:t>
      </w:r>
      <w:r w:rsidR="00512B09">
        <w:rPr>
          <w:rFonts w:ascii="Times New Roman" w:hAnsi="Times New Roman"/>
          <w:sz w:val="24"/>
          <w:szCs w:val="24"/>
          <w:shd w:val="clear" w:color="auto" w:fill="FFFFFF"/>
        </w:rPr>
        <w:t>d</w:t>
      </w:r>
      <w:r>
        <w:rPr>
          <w:rFonts w:ascii="Times New Roman" w:hAnsi="Times New Roman"/>
          <w:sz w:val="24"/>
          <w:szCs w:val="24"/>
          <w:shd w:val="clear" w:color="auto" w:fill="FFFFFF"/>
        </w:rPr>
        <w:t xml:space="preserve"> in improving the quality of clinical care and experience, while ensuring healthcare remains affordable, through various initiatives. </w:t>
      </w:r>
      <w:r w:rsidR="00512B09">
        <w:rPr>
          <w:rFonts w:ascii="Times New Roman" w:hAnsi="Times New Roman"/>
          <w:sz w:val="24"/>
          <w:szCs w:val="24"/>
          <w:shd w:val="clear" w:color="auto" w:fill="FFFFFF"/>
        </w:rPr>
        <w:t xml:space="preserve">The first is through the HITECH Act, which is the legislation that encourages providers to adopt electronic health records to improve efficiency in care </w:t>
      </w:r>
      <w:r w:rsidR="000945D6">
        <w:rPr>
          <w:rFonts w:ascii="Times New Roman" w:hAnsi="Times New Roman"/>
          <w:sz w:val="24"/>
          <w:szCs w:val="24"/>
          <w:shd w:val="clear" w:color="auto" w:fill="FFFFFF"/>
        </w:rPr>
        <w:t>delivery (</w:t>
      </w:r>
      <w:r w:rsidR="0077709C" w:rsidRPr="0077709C">
        <w:rPr>
          <w:rFonts w:ascii="Times New Roman" w:hAnsi="Times New Roman"/>
          <w:sz w:val="24"/>
          <w:szCs w:val="24"/>
          <w:shd w:val="clear" w:color="auto" w:fill="FFFFFF"/>
        </w:rPr>
        <w:t>Kocher,</w:t>
      </w:r>
      <w:r w:rsidR="0077709C">
        <w:rPr>
          <w:rFonts w:ascii="Times New Roman" w:hAnsi="Times New Roman"/>
          <w:sz w:val="24"/>
          <w:szCs w:val="24"/>
          <w:shd w:val="clear" w:color="auto" w:fill="FFFFFF"/>
        </w:rPr>
        <w:t xml:space="preserve"> 2017</w:t>
      </w:r>
      <w:r w:rsidR="00512B09">
        <w:rPr>
          <w:rFonts w:ascii="Times New Roman" w:hAnsi="Times New Roman"/>
          <w:sz w:val="24"/>
          <w:szCs w:val="24"/>
          <w:shd w:val="clear" w:color="auto" w:fill="FFFFFF"/>
        </w:rPr>
        <w:t xml:space="preserve">). </w:t>
      </w:r>
      <w:r w:rsidR="00EA61DF">
        <w:rPr>
          <w:rFonts w:ascii="Times New Roman" w:hAnsi="Times New Roman"/>
          <w:sz w:val="24"/>
          <w:szCs w:val="24"/>
          <w:shd w:val="clear" w:color="auto" w:fill="FFFFFF"/>
        </w:rPr>
        <w:t xml:space="preserve">Another initiative is the health data initiative (HDI), a strategy that encourages harnessing </w:t>
      </w:r>
      <w:r w:rsidR="00EA61DF">
        <w:rPr>
          <w:rFonts w:ascii="Times New Roman" w:hAnsi="Times New Roman"/>
          <w:sz w:val="24"/>
          <w:szCs w:val="24"/>
          <w:shd w:val="clear" w:color="auto" w:fill="FFFFFF"/>
        </w:rPr>
        <w:lastRenderedPageBreak/>
        <w:t xml:space="preserve">of data and using the same to foster innovation to improve </w:t>
      </w:r>
      <w:r w:rsidR="003249AE">
        <w:rPr>
          <w:rFonts w:ascii="Times New Roman" w:hAnsi="Times New Roman"/>
          <w:sz w:val="24"/>
          <w:szCs w:val="24"/>
          <w:shd w:val="clear" w:color="auto" w:fill="FFFFFF"/>
        </w:rPr>
        <w:t>the delivery of human services, including health and healthcare.</w:t>
      </w:r>
    </w:p>
    <w:p w:rsidR="002A7537" w:rsidRDefault="00825194" w:rsidP="00E64AE8">
      <w:pPr>
        <w:spacing w:after="0" w:line="480" w:lineRule="auto"/>
        <w:jc w:val="center"/>
        <w:rPr>
          <w:rFonts w:ascii="Times New Roman" w:hAnsi="Times New Roman"/>
          <w:b/>
          <w:bCs/>
          <w:sz w:val="24"/>
          <w:szCs w:val="24"/>
          <w:shd w:val="clear" w:color="auto" w:fill="FFFFFF"/>
        </w:rPr>
      </w:pPr>
      <w:r w:rsidRPr="002A7537">
        <w:rPr>
          <w:rFonts w:ascii="Times New Roman" w:hAnsi="Times New Roman"/>
          <w:b/>
          <w:bCs/>
          <w:sz w:val="24"/>
          <w:szCs w:val="24"/>
          <w:shd w:val="clear" w:color="auto" w:fill="FFFFFF"/>
        </w:rPr>
        <w:t xml:space="preserve">Patient Satisfaction </w:t>
      </w:r>
      <w:r w:rsidR="008E58BA" w:rsidRPr="002A7537">
        <w:rPr>
          <w:rFonts w:ascii="Times New Roman" w:hAnsi="Times New Roman"/>
          <w:b/>
          <w:bCs/>
          <w:sz w:val="24"/>
          <w:szCs w:val="24"/>
          <w:shd w:val="clear" w:color="auto" w:fill="FFFFFF"/>
        </w:rPr>
        <w:t xml:space="preserve">in </w:t>
      </w:r>
      <w:r w:rsidRPr="002A7537">
        <w:rPr>
          <w:rFonts w:ascii="Times New Roman" w:hAnsi="Times New Roman"/>
          <w:b/>
          <w:bCs/>
          <w:sz w:val="24"/>
          <w:szCs w:val="24"/>
          <w:shd w:val="clear" w:color="auto" w:fill="FFFFFF"/>
        </w:rPr>
        <w:t>Measuring Quality of Care</w:t>
      </w:r>
    </w:p>
    <w:p w:rsidR="00C1100C" w:rsidRPr="00F27FF4" w:rsidRDefault="00825194" w:rsidP="00C1100C">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Patient satisfaction is an essential element commonly used to measure the quality of care for various reasons. </w:t>
      </w:r>
      <w:r w:rsidR="001D622D">
        <w:rPr>
          <w:rFonts w:ascii="Times New Roman" w:hAnsi="Times New Roman"/>
          <w:sz w:val="24"/>
          <w:szCs w:val="24"/>
          <w:shd w:val="clear" w:color="auto" w:fill="FFFFFF"/>
        </w:rPr>
        <w:t xml:space="preserve">The first is </w:t>
      </w:r>
      <w:r w:rsidR="00754FBF">
        <w:rPr>
          <w:rFonts w:ascii="Times New Roman" w:hAnsi="Times New Roman"/>
          <w:sz w:val="24"/>
          <w:szCs w:val="24"/>
          <w:shd w:val="clear" w:color="auto" w:fill="FFFFFF"/>
        </w:rPr>
        <w:t>that patient satisfaction is directly influenced by clinical outcomes, meaning that positive clinical outcomes often contribute to increased patient satisfaction, while the opposite is true</w:t>
      </w:r>
      <w:r w:rsidR="006F5E79">
        <w:rPr>
          <w:rFonts w:ascii="Times New Roman" w:hAnsi="Times New Roman"/>
          <w:sz w:val="24"/>
          <w:szCs w:val="24"/>
          <w:shd w:val="clear" w:color="auto" w:fill="FFFFFF"/>
        </w:rPr>
        <w:t xml:space="preserve"> </w:t>
      </w:r>
      <w:r w:rsidR="00754FBF">
        <w:rPr>
          <w:rFonts w:ascii="Times New Roman" w:hAnsi="Times New Roman"/>
          <w:sz w:val="24"/>
          <w:szCs w:val="24"/>
          <w:shd w:val="clear" w:color="auto" w:fill="FFFFFF"/>
        </w:rPr>
        <w:t>(</w:t>
      </w:r>
      <w:r w:rsidR="00464780">
        <w:rPr>
          <w:rFonts w:ascii="Times New Roman" w:hAnsi="Times New Roman"/>
          <w:sz w:val="24"/>
          <w:szCs w:val="24"/>
          <w:shd w:val="clear" w:color="auto" w:fill="FFFFFF"/>
        </w:rPr>
        <w:t>Bhanu, 2016</w:t>
      </w:r>
      <w:r w:rsidR="00754FBF">
        <w:rPr>
          <w:rFonts w:ascii="Times New Roman" w:hAnsi="Times New Roman"/>
          <w:sz w:val="24"/>
          <w:szCs w:val="24"/>
          <w:shd w:val="clear" w:color="auto" w:fill="FFFFFF"/>
        </w:rPr>
        <w:t xml:space="preserve">). </w:t>
      </w:r>
      <w:r w:rsidR="0050793E">
        <w:rPr>
          <w:rFonts w:ascii="Times New Roman" w:hAnsi="Times New Roman"/>
          <w:sz w:val="24"/>
          <w:szCs w:val="24"/>
          <w:shd w:val="clear" w:color="auto" w:fill="FFFFFF"/>
        </w:rPr>
        <w:t xml:space="preserve">Secondly, there exist direct relations between patient satisfaction and the timely, efficient, and patient-centered approaches to the delivery of care, which are the </w:t>
      </w:r>
      <w:r w:rsidR="00FA4C22">
        <w:rPr>
          <w:rFonts w:ascii="Times New Roman" w:hAnsi="Times New Roman"/>
          <w:sz w:val="24"/>
          <w:szCs w:val="24"/>
          <w:shd w:val="clear" w:color="auto" w:fill="FFFFFF"/>
        </w:rPr>
        <w:t xml:space="preserve">factors considered when measuring the quality of care. </w:t>
      </w:r>
      <w:r w:rsidR="00933E3E">
        <w:rPr>
          <w:rFonts w:ascii="Times New Roman" w:hAnsi="Times New Roman"/>
          <w:sz w:val="24"/>
          <w:szCs w:val="24"/>
          <w:shd w:val="clear" w:color="auto" w:fill="FFFFFF"/>
        </w:rPr>
        <w:t xml:space="preserve">Therefore, though mostly considered a proxy factor, </w:t>
      </w:r>
      <w:r w:rsidR="00CA67F1">
        <w:rPr>
          <w:rFonts w:ascii="Times New Roman" w:hAnsi="Times New Roman"/>
          <w:sz w:val="24"/>
          <w:szCs w:val="24"/>
          <w:shd w:val="clear" w:color="auto" w:fill="FFFFFF"/>
        </w:rPr>
        <w:t>patient satisfaction is often used to indicate the quality of care delivered.</w:t>
      </w:r>
    </w:p>
    <w:p w:rsidR="002A7537" w:rsidRPr="00F27FF4" w:rsidRDefault="00825194" w:rsidP="00E64AE8">
      <w:pPr>
        <w:spacing w:after="0" w:line="480" w:lineRule="auto"/>
        <w:jc w:val="center"/>
        <w:rPr>
          <w:rFonts w:ascii="Times New Roman" w:hAnsi="Times New Roman"/>
          <w:sz w:val="24"/>
          <w:szCs w:val="24"/>
          <w:shd w:val="clear" w:color="auto" w:fill="FFFFFF"/>
        </w:rPr>
      </w:pPr>
      <w:r w:rsidRPr="002A7537">
        <w:rPr>
          <w:rFonts w:ascii="Times New Roman" w:hAnsi="Times New Roman"/>
          <w:b/>
          <w:bCs/>
          <w:sz w:val="24"/>
          <w:szCs w:val="24"/>
          <w:shd w:val="clear" w:color="auto" w:fill="FFFFFF"/>
        </w:rPr>
        <w:t xml:space="preserve">Strength </w:t>
      </w:r>
      <w:r>
        <w:rPr>
          <w:rFonts w:ascii="Times New Roman" w:hAnsi="Times New Roman"/>
          <w:b/>
          <w:bCs/>
          <w:sz w:val="24"/>
          <w:szCs w:val="24"/>
          <w:shd w:val="clear" w:color="auto" w:fill="FFFFFF"/>
        </w:rPr>
        <w:t>and</w:t>
      </w:r>
      <w:r w:rsidRPr="00F27FF4">
        <w:rPr>
          <w:rFonts w:ascii="Times New Roman" w:hAnsi="Times New Roman"/>
          <w:b/>
          <w:bCs/>
          <w:sz w:val="24"/>
          <w:szCs w:val="24"/>
          <w:shd w:val="clear" w:color="auto" w:fill="FFFFFF"/>
        </w:rPr>
        <w:t xml:space="preserve"> </w:t>
      </w:r>
      <w:r w:rsidR="000945D6" w:rsidRPr="00F27FF4">
        <w:rPr>
          <w:rFonts w:ascii="Times New Roman" w:hAnsi="Times New Roman"/>
          <w:b/>
          <w:bCs/>
          <w:sz w:val="24"/>
          <w:szCs w:val="24"/>
          <w:shd w:val="clear" w:color="auto" w:fill="FFFFFF"/>
        </w:rPr>
        <w:t>Limitations</w:t>
      </w:r>
      <w:r w:rsidR="000945D6" w:rsidRPr="002A7537">
        <w:rPr>
          <w:rFonts w:ascii="Times New Roman" w:hAnsi="Times New Roman"/>
          <w:b/>
          <w:bCs/>
          <w:sz w:val="24"/>
          <w:szCs w:val="24"/>
          <w:shd w:val="clear" w:color="auto" w:fill="FFFFFF"/>
        </w:rPr>
        <w:t xml:space="preserve"> of</w:t>
      </w:r>
      <w:r w:rsidR="008E58BA" w:rsidRPr="002A7537">
        <w:rPr>
          <w:rFonts w:ascii="Times New Roman" w:hAnsi="Times New Roman"/>
          <w:b/>
          <w:bCs/>
          <w:sz w:val="24"/>
          <w:szCs w:val="24"/>
          <w:shd w:val="clear" w:color="auto" w:fill="FFFFFF"/>
        </w:rPr>
        <w:t xml:space="preserve"> HEDIS</w:t>
      </w:r>
    </w:p>
    <w:p w:rsidR="002A7537" w:rsidRDefault="00825194" w:rsidP="00F27FF4">
      <w:pPr>
        <w:spacing w:after="0" w:line="480" w:lineRule="auto"/>
        <w:ind w:firstLine="720"/>
        <w:jc w:val="both"/>
        <w:rPr>
          <w:rFonts w:ascii="Times New Roman" w:hAnsi="Times New Roman"/>
          <w:b/>
          <w:bCs/>
          <w:sz w:val="24"/>
          <w:szCs w:val="24"/>
          <w:shd w:val="clear" w:color="auto" w:fill="FFFFFF"/>
        </w:rPr>
      </w:pPr>
      <w:r>
        <w:rPr>
          <w:rFonts w:ascii="Times New Roman" w:hAnsi="Times New Roman"/>
          <w:sz w:val="24"/>
          <w:szCs w:val="24"/>
          <w:shd w:val="clear" w:color="auto" w:fill="FFFFFF"/>
        </w:rPr>
        <w:t xml:space="preserve">As a healthcare performance measurement tool, HEDIS has numerous strengths. The first is that the measures provided under HEDIS help providers understand the recommended quality of care for acute and chronic conditions. </w:t>
      </w:r>
      <w:r w:rsidR="00E819AC">
        <w:rPr>
          <w:rFonts w:ascii="Times New Roman" w:hAnsi="Times New Roman"/>
          <w:sz w:val="24"/>
          <w:szCs w:val="24"/>
          <w:shd w:val="clear" w:color="auto" w:fill="FFFFFF"/>
        </w:rPr>
        <w:t>Additionally, HEDIS is often used to identify gaps within the healthcare network that may affect the professional conduct of care provision</w:t>
      </w:r>
      <w:r w:rsidR="004C7BBB">
        <w:rPr>
          <w:rFonts w:ascii="Times New Roman" w:hAnsi="Times New Roman"/>
          <w:sz w:val="24"/>
          <w:szCs w:val="24"/>
          <w:shd w:val="clear" w:color="auto" w:fill="FFFFFF"/>
        </w:rPr>
        <w:t xml:space="preserve"> (</w:t>
      </w:r>
      <w:r w:rsidR="004C7BBB" w:rsidRPr="004C7BBB">
        <w:rPr>
          <w:rFonts w:ascii="Times New Roman" w:hAnsi="Times New Roman"/>
          <w:sz w:val="24"/>
          <w:szCs w:val="24"/>
          <w:shd w:val="clear" w:color="auto" w:fill="FFFFFF"/>
        </w:rPr>
        <w:t>Scanlon</w:t>
      </w:r>
      <w:r w:rsidR="004C7BBB">
        <w:rPr>
          <w:rFonts w:ascii="Times New Roman" w:hAnsi="Times New Roman"/>
          <w:sz w:val="24"/>
          <w:szCs w:val="24"/>
          <w:shd w:val="clear" w:color="auto" w:fill="FFFFFF"/>
        </w:rPr>
        <w:t xml:space="preserve"> et al., 2017)</w:t>
      </w:r>
      <w:r w:rsidR="00E819AC">
        <w:rPr>
          <w:rFonts w:ascii="Times New Roman" w:hAnsi="Times New Roman"/>
          <w:sz w:val="24"/>
          <w:szCs w:val="24"/>
          <w:shd w:val="clear" w:color="auto" w:fill="FFFFFF"/>
        </w:rPr>
        <w:t xml:space="preserve">. </w:t>
      </w:r>
      <w:r w:rsidR="009644CC">
        <w:rPr>
          <w:rFonts w:ascii="Times New Roman" w:hAnsi="Times New Roman"/>
          <w:sz w:val="24"/>
          <w:szCs w:val="24"/>
          <w:shd w:val="clear" w:color="auto" w:fill="FFFFFF"/>
        </w:rPr>
        <w:t>Furthermore, the performance tool helps identify ways of improving performance while reducing costs. Finally, through HEDIS, providers gain access to vital information regarding public health issues and how to implement initiatives, including monitoring these initiatives' success.</w:t>
      </w:r>
    </w:p>
    <w:p w:rsidR="00647E65" w:rsidRPr="00647E65" w:rsidRDefault="00825194" w:rsidP="00647E65">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One of the significant limitations of HEDIS is </w:t>
      </w:r>
      <w:r w:rsidR="00B63032">
        <w:rPr>
          <w:rFonts w:ascii="Times New Roman" w:hAnsi="Times New Roman"/>
          <w:sz w:val="24"/>
          <w:szCs w:val="24"/>
          <w:shd w:val="clear" w:color="auto" w:fill="FFFFFF"/>
        </w:rPr>
        <w:t>the costs associated with the process, particularly relating to verification of provider credentials</w:t>
      </w:r>
      <w:r w:rsidR="00F40A00">
        <w:rPr>
          <w:rFonts w:ascii="Times New Roman" w:hAnsi="Times New Roman"/>
          <w:sz w:val="24"/>
          <w:szCs w:val="24"/>
          <w:shd w:val="clear" w:color="auto" w:fill="FFFFFF"/>
        </w:rPr>
        <w:t xml:space="preserve"> and the chart review processes. </w:t>
      </w:r>
      <w:r w:rsidR="000204F4">
        <w:rPr>
          <w:rFonts w:ascii="Times New Roman" w:hAnsi="Times New Roman"/>
          <w:sz w:val="24"/>
          <w:szCs w:val="24"/>
          <w:shd w:val="clear" w:color="auto" w:fill="FFFFFF"/>
        </w:rPr>
        <w:t xml:space="preserve">Additionally, HEDIS data's comparability with various plan models and group models remains </w:t>
      </w:r>
      <w:r w:rsidR="000204F4">
        <w:rPr>
          <w:rFonts w:ascii="Times New Roman" w:hAnsi="Times New Roman"/>
          <w:sz w:val="24"/>
          <w:szCs w:val="24"/>
          <w:shd w:val="clear" w:color="auto" w:fill="FFFFFF"/>
        </w:rPr>
        <w:lastRenderedPageBreak/>
        <w:t xml:space="preserve">questionable </w:t>
      </w:r>
      <w:r w:rsidR="00442DBF">
        <w:rPr>
          <w:rFonts w:ascii="Times New Roman" w:hAnsi="Times New Roman"/>
          <w:sz w:val="24"/>
          <w:szCs w:val="24"/>
          <w:shd w:val="clear" w:color="auto" w:fill="FFFFFF"/>
        </w:rPr>
        <w:t xml:space="preserve">due to the variations experienced in plan-provider </w:t>
      </w:r>
      <w:r w:rsidR="000945D6">
        <w:rPr>
          <w:rFonts w:ascii="Times New Roman" w:hAnsi="Times New Roman"/>
          <w:sz w:val="24"/>
          <w:szCs w:val="24"/>
          <w:shd w:val="clear" w:color="auto" w:fill="FFFFFF"/>
        </w:rPr>
        <w:t>relationships (</w:t>
      </w:r>
      <w:r w:rsidR="004C7BBB" w:rsidRPr="004C7BBB">
        <w:rPr>
          <w:rFonts w:ascii="Times New Roman" w:hAnsi="Times New Roman"/>
          <w:sz w:val="24"/>
          <w:szCs w:val="24"/>
          <w:shd w:val="clear" w:color="auto" w:fill="FFFFFF"/>
        </w:rPr>
        <w:t>Scanlon</w:t>
      </w:r>
      <w:r w:rsidR="004C7BBB">
        <w:rPr>
          <w:rFonts w:ascii="Times New Roman" w:hAnsi="Times New Roman"/>
          <w:sz w:val="24"/>
          <w:szCs w:val="24"/>
          <w:shd w:val="clear" w:color="auto" w:fill="FFFFFF"/>
        </w:rPr>
        <w:t xml:space="preserve"> et al., 2017</w:t>
      </w:r>
      <w:r w:rsidR="00442DBF">
        <w:rPr>
          <w:rFonts w:ascii="Times New Roman" w:hAnsi="Times New Roman"/>
          <w:sz w:val="24"/>
          <w:szCs w:val="24"/>
          <w:shd w:val="clear" w:color="auto" w:fill="FFFFFF"/>
        </w:rPr>
        <w:t xml:space="preserve">). </w:t>
      </w:r>
      <w:r w:rsidR="005A24CC">
        <w:rPr>
          <w:rFonts w:ascii="Times New Roman" w:hAnsi="Times New Roman"/>
          <w:sz w:val="24"/>
          <w:szCs w:val="24"/>
          <w:shd w:val="clear" w:color="auto" w:fill="FFFFFF"/>
        </w:rPr>
        <w:t>Finally, the continuous enrolment criteria adopted by HEDIS has been found to cause problems for Medicaid plans due to high population turn</w:t>
      </w:r>
      <w:r w:rsidR="00E673D2">
        <w:rPr>
          <w:rFonts w:ascii="Times New Roman" w:hAnsi="Times New Roman"/>
          <w:sz w:val="24"/>
          <w:szCs w:val="24"/>
          <w:shd w:val="clear" w:color="auto" w:fill="FFFFFF"/>
        </w:rPr>
        <w:t>o</w:t>
      </w:r>
      <w:r w:rsidR="005A24CC">
        <w:rPr>
          <w:rFonts w:ascii="Times New Roman" w:hAnsi="Times New Roman"/>
          <w:sz w:val="24"/>
          <w:szCs w:val="24"/>
          <w:shd w:val="clear" w:color="auto" w:fill="FFFFFF"/>
        </w:rPr>
        <w:t xml:space="preserve">vers. </w:t>
      </w:r>
    </w:p>
    <w:p w:rsidR="002A7537" w:rsidRDefault="00825194" w:rsidP="00E64AE8">
      <w:pPr>
        <w:spacing w:after="0" w:line="480" w:lineRule="auto"/>
        <w:jc w:val="center"/>
        <w:rPr>
          <w:rFonts w:ascii="Times New Roman" w:hAnsi="Times New Roman"/>
          <w:b/>
          <w:bCs/>
          <w:sz w:val="24"/>
          <w:szCs w:val="24"/>
          <w:shd w:val="clear" w:color="auto" w:fill="FFFFFF"/>
        </w:rPr>
      </w:pPr>
      <w:r w:rsidRPr="002A7537">
        <w:rPr>
          <w:rFonts w:ascii="Times New Roman" w:hAnsi="Times New Roman"/>
          <w:b/>
          <w:bCs/>
          <w:sz w:val="24"/>
          <w:szCs w:val="24"/>
          <w:shd w:val="clear" w:color="auto" w:fill="FFFFFF"/>
        </w:rPr>
        <w:t xml:space="preserve">The extent </w:t>
      </w:r>
      <w:r>
        <w:rPr>
          <w:rFonts w:ascii="Times New Roman" w:hAnsi="Times New Roman"/>
          <w:b/>
          <w:bCs/>
          <w:sz w:val="24"/>
          <w:szCs w:val="24"/>
          <w:shd w:val="clear" w:color="auto" w:fill="FFFFFF"/>
        </w:rPr>
        <w:t>of Regulation of</w:t>
      </w:r>
      <w:r w:rsidR="008E58BA" w:rsidRPr="002A7537">
        <w:rPr>
          <w:rFonts w:ascii="Times New Roman" w:hAnsi="Times New Roman"/>
          <w:b/>
          <w:bCs/>
          <w:sz w:val="24"/>
          <w:szCs w:val="24"/>
          <w:shd w:val="clear" w:color="auto" w:fill="FFFFFF"/>
        </w:rPr>
        <w:t xml:space="preserve"> the </w:t>
      </w:r>
      <w:r w:rsidRPr="002A7537">
        <w:rPr>
          <w:rFonts w:ascii="Times New Roman" w:hAnsi="Times New Roman"/>
          <w:b/>
          <w:bCs/>
          <w:sz w:val="24"/>
          <w:szCs w:val="24"/>
          <w:shd w:val="clear" w:color="auto" w:fill="FFFFFF"/>
        </w:rPr>
        <w:t xml:space="preserve">Quality </w:t>
      </w:r>
      <w:r w:rsidR="008E58BA" w:rsidRPr="002A7537">
        <w:rPr>
          <w:rFonts w:ascii="Times New Roman" w:hAnsi="Times New Roman"/>
          <w:b/>
          <w:bCs/>
          <w:sz w:val="24"/>
          <w:szCs w:val="24"/>
          <w:shd w:val="clear" w:color="auto" w:fill="FFFFFF"/>
        </w:rPr>
        <w:t xml:space="preserve">of </w:t>
      </w:r>
      <w:r w:rsidRPr="002A7537">
        <w:rPr>
          <w:rFonts w:ascii="Times New Roman" w:hAnsi="Times New Roman"/>
          <w:b/>
          <w:bCs/>
          <w:sz w:val="24"/>
          <w:szCs w:val="24"/>
          <w:shd w:val="clear" w:color="auto" w:fill="FFFFFF"/>
        </w:rPr>
        <w:t>Care</w:t>
      </w:r>
    </w:p>
    <w:p w:rsidR="00647E65" w:rsidRPr="00647E65" w:rsidRDefault="00825194" w:rsidP="00647E65">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Regulation of the quality of care is </w:t>
      </w:r>
      <w:r w:rsidR="00CE6B79">
        <w:rPr>
          <w:rFonts w:ascii="Times New Roman" w:hAnsi="Times New Roman"/>
          <w:sz w:val="24"/>
          <w:szCs w:val="24"/>
          <w:shd w:val="clear" w:color="auto" w:fill="FFFFFF"/>
        </w:rPr>
        <w:t xml:space="preserve">conducted by different </w:t>
      </w:r>
      <w:r w:rsidR="00770B2D">
        <w:rPr>
          <w:rFonts w:ascii="Times New Roman" w:hAnsi="Times New Roman"/>
          <w:sz w:val="24"/>
          <w:szCs w:val="24"/>
          <w:shd w:val="clear" w:color="auto" w:fill="FFFFFF"/>
        </w:rPr>
        <w:t xml:space="preserve">by various government and non-governmental entities at the federal, </w:t>
      </w:r>
      <w:r w:rsidR="00636DD7">
        <w:rPr>
          <w:rFonts w:ascii="Times New Roman" w:hAnsi="Times New Roman"/>
          <w:sz w:val="24"/>
          <w:szCs w:val="24"/>
          <w:shd w:val="clear" w:color="auto" w:fill="FFFFFF"/>
        </w:rPr>
        <w:t xml:space="preserve">state, and local levels. </w:t>
      </w:r>
      <w:r w:rsidR="00B7434D">
        <w:rPr>
          <w:rFonts w:ascii="Times New Roman" w:hAnsi="Times New Roman"/>
          <w:sz w:val="24"/>
          <w:szCs w:val="24"/>
          <w:shd w:val="clear" w:color="auto" w:fill="FFFFFF"/>
        </w:rPr>
        <w:t xml:space="preserve">The </w:t>
      </w:r>
      <w:r w:rsidR="00DC1343">
        <w:rPr>
          <w:rFonts w:ascii="Times New Roman" w:hAnsi="Times New Roman"/>
          <w:sz w:val="24"/>
          <w:szCs w:val="24"/>
          <w:shd w:val="clear" w:color="auto" w:fill="FFFFFF"/>
        </w:rPr>
        <w:t xml:space="preserve">extent of regulation </w:t>
      </w:r>
      <w:r w:rsidR="00381134">
        <w:rPr>
          <w:rFonts w:ascii="Times New Roman" w:hAnsi="Times New Roman"/>
          <w:sz w:val="24"/>
          <w:szCs w:val="24"/>
          <w:shd w:val="clear" w:color="auto" w:fill="FFFFFF"/>
        </w:rPr>
        <w:t xml:space="preserve">ranges from the regulation of third-party payers, constituting private players, and regulated by the Centers for Medicare and Medicaid Services (CMS). </w:t>
      </w:r>
      <w:r w:rsidR="00B2529A">
        <w:rPr>
          <w:rFonts w:ascii="Times New Roman" w:hAnsi="Times New Roman"/>
          <w:sz w:val="24"/>
          <w:szCs w:val="24"/>
          <w:shd w:val="clear" w:color="auto" w:fill="FFFFFF"/>
        </w:rPr>
        <w:t xml:space="preserve">The other regulation level is </w:t>
      </w:r>
      <w:r w:rsidR="00DF5835">
        <w:rPr>
          <w:rFonts w:ascii="Times New Roman" w:hAnsi="Times New Roman"/>
          <w:sz w:val="24"/>
          <w:szCs w:val="24"/>
          <w:shd w:val="clear" w:color="auto" w:fill="FFFFFF"/>
        </w:rPr>
        <w:t xml:space="preserve">the regulation of providers, including physicians and hospitals, </w:t>
      </w:r>
      <w:r w:rsidR="000945D6">
        <w:rPr>
          <w:rFonts w:ascii="Times New Roman" w:hAnsi="Times New Roman"/>
          <w:sz w:val="24"/>
          <w:szCs w:val="24"/>
          <w:shd w:val="clear" w:color="auto" w:fill="FFFFFF"/>
        </w:rPr>
        <w:t>which</w:t>
      </w:r>
      <w:r w:rsidR="00093CCF">
        <w:rPr>
          <w:rFonts w:ascii="Times New Roman" w:hAnsi="Times New Roman"/>
          <w:sz w:val="24"/>
          <w:szCs w:val="24"/>
          <w:shd w:val="clear" w:color="auto" w:fill="FFFFFF"/>
        </w:rPr>
        <w:t xml:space="preserve"> are generally regulated by public agencies and non-governmental provider regulatory organizations at the federal and state levels</w:t>
      </w:r>
      <w:r w:rsidR="006F5E79">
        <w:rPr>
          <w:rFonts w:ascii="Times New Roman" w:hAnsi="Times New Roman"/>
          <w:sz w:val="24"/>
          <w:szCs w:val="24"/>
          <w:shd w:val="clear" w:color="auto" w:fill="FFFFFF"/>
        </w:rPr>
        <w:t xml:space="preserve"> </w:t>
      </w:r>
      <w:r w:rsidR="00093CCF">
        <w:rPr>
          <w:rFonts w:ascii="Times New Roman" w:hAnsi="Times New Roman"/>
          <w:sz w:val="24"/>
          <w:szCs w:val="24"/>
          <w:shd w:val="clear" w:color="auto" w:fill="FFFFFF"/>
        </w:rPr>
        <w:t>(</w:t>
      </w:r>
      <w:r w:rsidR="00174366" w:rsidRPr="00174366">
        <w:rPr>
          <w:rFonts w:ascii="Times New Roman" w:hAnsi="Times New Roman"/>
          <w:sz w:val="24"/>
          <w:szCs w:val="24"/>
          <w:shd w:val="clear" w:color="auto" w:fill="FFFFFF"/>
        </w:rPr>
        <w:t>Pear &amp; Herszenhorn,</w:t>
      </w:r>
      <w:r w:rsidR="00174366">
        <w:rPr>
          <w:rFonts w:ascii="Times New Roman" w:hAnsi="Times New Roman"/>
          <w:sz w:val="24"/>
          <w:szCs w:val="24"/>
          <w:shd w:val="clear" w:color="auto" w:fill="FFFFFF"/>
        </w:rPr>
        <w:t xml:space="preserve"> 2017</w:t>
      </w:r>
      <w:r w:rsidR="00093CCF">
        <w:rPr>
          <w:rFonts w:ascii="Times New Roman" w:hAnsi="Times New Roman"/>
          <w:sz w:val="24"/>
          <w:szCs w:val="24"/>
          <w:shd w:val="clear" w:color="auto" w:fill="FFFFFF"/>
        </w:rPr>
        <w:t xml:space="preserve">). </w:t>
      </w:r>
      <w:r w:rsidR="00AB63E2">
        <w:rPr>
          <w:rFonts w:ascii="Times New Roman" w:hAnsi="Times New Roman"/>
          <w:sz w:val="24"/>
          <w:szCs w:val="24"/>
          <w:shd w:val="clear" w:color="auto" w:fill="FFFFFF"/>
        </w:rPr>
        <w:t xml:space="preserve">Finally, there is the regulation of pharmaceuticals, which falls under the jurisdiction of the FDA and ACA. </w:t>
      </w:r>
    </w:p>
    <w:p w:rsidR="00692613" w:rsidRDefault="00825194" w:rsidP="00E64AE8">
      <w:pPr>
        <w:spacing w:after="0" w:line="480" w:lineRule="auto"/>
        <w:jc w:val="center"/>
        <w:rPr>
          <w:rFonts w:ascii="Times New Roman" w:hAnsi="Times New Roman"/>
          <w:b/>
          <w:bCs/>
          <w:sz w:val="24"/>
          <w:szCs w:val="24"/>
          <w:shd w:val="clear" w:color="auto" w:fill="FFFFFF"/>
        </w:rPr>
      </w:pPr>
      <w:r w:rsidRPr="002A7537">
        <w:rPr>
          <w:rFonts w:ascii="Times New Roman" w:hAnsi="Times New Roman"/>
          <w:b/>
          <w:bCs/>
          <w:sz w:val="24"/>
          <w:szCs w:val="24"/>
          <w:shd w:val="clear" w:color="auto" w:fill="FFFFFF"/>
        </w:rPr>
        <w:t xml:space="preserve">Regulation of </w:t>
      </w:r>
      <w:r w:rsidR="000945D6" w:rsidRPr="002A7537">
        <w:rPr>
          <w:rFonts w:ascii="Times New Roman" w:hAnsi="Times New Roman"/>
          <w:b/>
          <w:bCs/>
          <w:sz w:val="24"/>
          <w:szCs w:val="24"/>
          <w:shd w:val="clear" w:color="auto" w:fill="FFFFFF"/>
        </w:rPr>
        <w:t>the</w:t>
      </w:r>
      <w:r w:rsidRPr="002A7537">
        <w:rPr>
          <w:rFonts w:ascii="Times New Roman" w:hAnsi="Times New Roman"/>
          <w:b/>
          <w:bCs/>
          <w:sz w:val="24"/>
          <w:szCs w:val="24"/>
          <w:shd w:val="clear" w:color="auto" w:fill="FFFFFF"/>
        </w:rPr>
        <w:t xml:space="preserve"> Quality of Care</w:t>
      </w:r>
    </w:p>
    <w:p w:rsidR="0060498C" w:rsidRPr="0060498C" w:rsidRDefault="00825194" w:rsidP="0060498C">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Generally, healthcare regulations in the United States have been criticized for their leniency, raising confidence among citizens. Generally, discrepancies are existing between public opinion and the policies guiding </w:t>
      </w:r>
      <w:r w:rsidR="007E4D19">
        <w:rPr>
          <w:rFonts w:ascii="Times New Roman" w:hAnsi="Times New Roman"/>
          <w:sz w:val="24"/>
          <w:szCs w:val="24"/>
          <w:shd w:val="clear" w:color="auto" w:fill="FFFFFF"/>
        </w:rPr>
        <w:t xml:space="preserve">regulatory </w:t>
      </w:r>
      <w:r w:rsidR="008A115C">
        <w:rPr>
          <w:rFonts w:ascii="Times New Roman" w:hAnsi="Times New Roman"/>
          <w:sz w:val="24"/>
          <w:szCs w:val="24"/>
          <w:shd w:val="clear" w:color="auto" w:fill="FFFFFF"/>
        </w:rPr>
        <w:t xml:space="preserve">activities in the healthcare industry. </w:t>
      </w:r>
      <w:r w:rsidR="00481A88">
        <w:rPr>
          <w:rFonts w:ascii="Times New Roman" w:hAnsi="Times New Roman"/>
          <w:sz w:val="24"/>
          <w:szCs w:val="24"/>
          <w:shd w:val="clear" w:color="auto" w:fill="FFFFFF"/>
        </w:rPr>
        <w:t>Therefore,</w:t>
      </w:r>
      <w:r w:rsidR="00E64AE8">
        <w:rPr>
          <w:rFonts w:ascii="Times New Roman" w:hAnsi="Times New Roman"/>
          <w:sz w:val="24"/>
          <w:szCs w:val="24"/>
          <w:shd w:val="clear" w:color="auto" w:fill="FFFFFF"/>
        </w:rPr>
        <w:t xml:space="preserve"> I believe </w:t>
      </w:r>
      <w:r w:rsidR="000945D6">
        <w:rPr>
          <w:rFonts w:ascii="Times New Roman" w:hAnsi="Times New Roman"/>
          <w:sz w:val="24"/>
          <w:szCs w:val="24"/>
          <w:shd w:val="clear" w:color="auto" w:fill="FFFFFF"/>
        </w:rPr>
        <w:t>that there</w:t>
      </w:r>
      <w:r w:rsidR="003A1BA4">
        <w:rPr>
          <w:rFonts w:ascii="Times New Roman" w:hAnsi="Times New Roman"/>
          <w:sz w:val="24"/>
          <w:szCs w:val="24"/>
          <w:shd w:val="clear" w:color="auto" w:fill="FFFFFF"/>
        </w:rPr>
        <w:t xml:space="preserve"> is a need to improve </w:t>
      </w:r>
      <w:r w:rsidR="00D06CE7">
        <w:rPr>
          <w:rFonts w:ascii="Times New Roman" w:hAnsi="Times New Roman"/>
          <w:sz w:val="24"/>
          <w:szCs w:val="24"/>
          <w:shd w:val="clear" w:color="auto" w:fill="FFFFFF"/>
        </w:rPr>
        <w:t>the healthcare industry</w:t>
      </w:r>
      <w:r w:rsidR="004E45B5">
        <w:rPr>
          <w:rFonts w:ascii="Times New Roman" w:hAnsi="Times New Roman"/>
          <w:sz w:val="24"/>
          <w:szCs w:val="24"/>
          <w:shd w:val="clear" w:color="auto" w:fill="FFFFFF"/>
        </w:rPr>
        <w:t xml:space="preserve"> regulations to improve efficiency and </w:t>
      </w:r>
      <w:r w:rsidR="00BD2929">
        <w:rPr>
          <w:rFonts w:ascii="Times New Roman" w:hAnsi="Times New Roman"/>
          <w:sz w:val="24"/>
          <w:szCs w:val="24"/>
          <w:shd w:val="clear" w:color="auto" w:fill="FFFFFF"/>
        </w:rPr>
        <w:t>ensure the quality of care is guaranteed.</w:t>
      </w:r>
    </w:p>
    <w:p w:rsidR="007B444F" w:rsidRDefault="00825194">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087B62" w:rsidRPr="007747A6" w:rsidRDefault="00825194"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C65DEB" w:rsidRDefault="00825194" w:rsidP="00C65DEB">
      <w:pPr>
        <w:spacing w:after="0" w:line="480" w:lineRule="auto"/>
        <w:ind w:left="720" w:hanging="720"/>
        <w:contextualSpacing/>
        <w:rPr>
          <w:rFonts w:ascii="Times New Roman" w:hAnsi="Times New Roman"/>
          <w:sz w:val="24"/>
          <w:szCs w:val="24"/>
          <w:shd w:val="clear" w:color="auto" w:fill="FFFFFF"/>
        </w:rPr>
      </w:pPr>
      <w:r w:rsidRPr="00C65DEB">
        <w:rPr>
          <w:rFonts w:ascii="Times New Roman" w:hAnsi="Times New Roman"/>
          <w:sz w:val="24"/>
          <w:szCs w:val="24"/>
          <w:shd w:val="clear" w:color="auto" w:fill="FFFFFF"/>
        </w:rPr>
        <w:t>Agency for Healthcare Research and Quality</w:t>
      </w:r>
      <w:r>
        <w:rPr>
          <w:rFonts w:ascii="Times New Roman" w:hAnsi="Times New Roman"/>
          <w:sz w:val="24"/>
          <w:szCs w:val="24"/>
          <w:shd w:val="clear" w:color="auto" w:fill="FFFFFF"/>
        </w:rPr>
        <w:t>.</w:t>
      </w:r>
      <w:r w:rsidRPr="00C65DEB">
        <w:rPr>
          <w:rFonts w:ascii="Times New Roman" w:hAnsi="Times New Roman"/>
          <w:sz w:val="24"/>
          <w:szCs w:val="24"/>
          <w:shd w:val="clear" w:color="auto" w:fill="FFFFFF"/>
        </w:rPr>
        <w:t> </w:t>
      </w:r>
      <w:r>
        <w:rPr>
          <w:rFonts w:ascii="Times New Roman" w:hAnsi="Times New Roman"/>
          <w:sz w:val="24"/>
          <w:szCs w:val="24"/>
          <w:shd w:val="clear" w:color="auto" w:fill="FFFFFF"/>
        </w:rPr>
        <w:t>(</w:t>
      </w:r>
      <w:r w:rsidRPr="00C65DEB">
        <w:rPr>
          <w:rFonts w:ascii="Times New Roman" w:hAnsi="Times New Roman"/>
          <w:sz w:val="24"/>
          <w:szCs w:val="24"/>
          <w:shd w:val="clear" w:color="auto" w:fill="FFFFFF"/>
        </w:rPr>
        <w:t>, 2018</w:t>
      </w:r>
      <w:r>
        <w:rPr>
          <w:rFonts w:ascii="Times New Roman" w:hAnsi="Times New Roman"/>
          <w:sz w:val="24"/>
          <w:szCs w:val="24"/>
          <w:shd w:val="clear" w:color="auto" w:fill="FFFFFF"/>
        </w:rPr>
        <w:t xml:space="preserve">). </w:t>
      </w:r>
      <w:r w:rsidRPr="00C65DEB">
        <w:rPr>
          <w:rFonts w:ascii="Times New Roman" w:hAnsi="Times New Roman"/>
          <w:sz w:val="24"/>
          <w:szCs w:val="24"/>
          <w:shd w:val="clear" w:color="auto" w:fill="FFFFFF"/>
        </w:rPr>
        <w:t xml:space="preserve">Data Sources for Health Care Quality Measures. </w:t>
      </w:r>
      <w:r w:rsidR="00273828">
        <w:rPr>
          <w:rFonts w:ascii="Times New Roman" w:hAnsi="Times New Roman"/>
          <w:i/>
          <w:iCs/>
          <w:sz w:val="24"/>
          <w:szCs w:val="24"/>
          <w:shd w:val="clear" w:color="auto" w:fill="FFFFFF"/>
        </w:rPr>
        <w:t>U.S.</w:t>
      </w:r>
      <w:hyperlink r:id="rId7" w:history="1">
        <w:r w:rsidR="00273828" w:rsidRPr="00273828">
          <w:rPr>
            <w:rStyle w:val="Hyperlink"/>
            <w:rFonts w:ascii="Times New Roman" w:hAnsi="Times New Roman"/>
            <w:i/>
            <w:iCs/>
            <w:color w:val="auto"/>
            <w:sz w:val="24"/>
            <w:szCs w:val="24"/>
            <w:u w:val="none"/>
            <w:shd w:val="clear" w:color="auto" w:fill="FFFFFF"/>
            <w:lang w:bidi="ar-SA"/>
          </w:rPr>
          <w:t>Department of Health and Human Services</w:t>
        </w:r>
      </w:hyperlink>
      <w:r w:rsidRPr="00C65DEB">
        <w:rPr>
          <w:rFonts w:ascii="Times New Roman" w:hAnsi="Times New Roman"/>
          <w:sz w:val="24"/>
          <w:szCs w:val="24"/>
          <w:shd w:val="clear" w:color="auto" w:fill="FFFFFF"/>
        </w:rPr>
        <w:t>.</w:t>
      </w:r>
      <w:r w:rsidR="00273828">
        <w:rPr>
          <w:rFonts w:ascii="Times New Roman" w:hAnsi="Times New Roman"/>
          <w:sz w:val="24"/>
          <w:szCs w:val="24"/>
          <w:shd w:val="clear" w:color="auto" w:fill="FFFFFF"/>
        </w:rPr>
        <w:t xml:space="preserve"> Retrieved from</w:t>
      </w:r>
      <w:r w:rsidRPr="00C65DEB">
        <w:rPr>
          <w:rFonts w:ascii="Times New Roman" w:hAnsi="Times New Roman"/>
          <w:sz w:val="24"/>
          <w:szCs w:val="24"/>
          <w:shd w:val="clear" w:color="auto" w:fill="FFFFFF"/>
        </w:rPr>
        <w:br/>
      </w:r>
      <w:hyperlink r:id="rId8" w:history="1">
        <w:r w:rsidRPr="00B92C1E">
          <w:rPr>
            <w:rStyle w:val="Hyperlink"/>
            <w:rFonts w:ascii="Times New Roman" w:hAnsi="Times New Roman"/>
            <w:sz w:val="24"/>
            <w:szCs w:val="24"/>
            <w:shd w:val="clear" w:color="auto" w:fill="FFFFFF"/>
            <w:lang w:bidi="ar-SA"/>
          </w:rPr>
          <w:t>https://www.ahrq.gov/talkingquality/measures/understand/index.html</w:t>
        </w:r>
      </w:hyperlink>
    </w:p>
    <w:p w:rsidR="00B30F68" w:rsidRDefault="00825194" w:rsidP="00C65DEB">
      <w:pPr>
        <w:spacing w:after="0" w:line="480" w:lineRule="auto"/>
        <w:ind w:left="720" w:hanging="720"/>
        <w:contextualSpacing/>
        <w:rPr>
          <w:rFonts w:ascii="Times New Roman" w:hAnsi="Times New Roman"/>
          <w:sz w:val="24"/>
          <w:szCs w:val="24"/>
          <w:shd w:val="clear" w:color="auto" w:fill="FFFFFF"/>
        </w:rPr>
      </w:pPr>
      <w:r w:rsidRPr="00B30F68">
        <w:rPr>
          <w:rFonts w:ascii="Times New Roman" w:hAnsi="Times New Roman"/>
          <w:sz w:val="24"/>
          <w:szCs w:val="24"/>
          <w:shd w:val="clear" w:color="auto" w:fill="FFFFFF"/>
        </w:rPr>
        <w:t>Bhanu, P. (201</w:t>
      </w:r>
      <w:r>
        <w:rPr>
          <w:rFonts w:ascii="Times New Roman" w:hAnsi="Times New Roman"/>
          <w:sz w:val="24"/>
          <w:szCs w:val="24"/>
          <w:shd w:val="clear" w:color="auto" w:fill="FFFFFF"/>
        </w:rPr>
        <w:t>6</w:t>
      </w:r>
      <w:r w:rsidRPr="00B30F68">
        <w:rPr>
          <w:rFonts w:ascii="Times New Roman" w:hAnsi="Times New Roman"/>
          <w:sz w:val="24"/>
          <w:szCs w:val="24"/>
          <w:shd w:val="clear" w:color="auto" w:fill="FFFFFF"/>
        </w:rPr>
        <w:t>). Patient satisfaction. </w:t>
      </w:r>
      <w:r w:rsidRPr="00B30F68">
        <w:rPr>
          <w:rFonts w:ascii="Times New Roman" w:hAnsi="Times New Roman"/>
          <w:i/>
          <w:iCs/>
          <w:sz w:val="24"/>
          <w:szCs w:val="24"/>
          <w:shd w:val="clear" w:color="auto" w:fill="FFFFFF"/>
        </w:rPr>
        <w:t>Journal Cutan Aesthet Surg. Sep-Dec</w:t>
      </w:r>
      <w:r w:rsidRPr="00B30F68">
        <w:rPr>
          <w:rFonts w:ascii="Times New Roman" w:hAnsi="Times New Roman"/>
          <w:sz w:val="24"/>
          <w:szCs w:val="24"/>
          <w:shd w:val="clear" w:color="auto" w:fill="FFFFFF"/>
        </w:rPr>
        <w:t>, </w:t>
      </w:r>
      <w:r w:rsidRPr="00B30F68">
        <w:rPr>
          <w:rFonts w:ascii="Times New Roman" w:hAnsi="Times New Roman"/>
          <w:i/>
          <w:iCs/>
          <w:sz w:val="24"/>
          <w:szCs w:val="24"/>
          <w:shd w:val="clear" w:color="auto" w:fill="FFFFFF"/>
        </w:rPr>
        <w:t>3</w:t>
      </w:r>
      <w:r w:rsidRPr="00B30F68">
        <w:rPr>
          <w:rFonts w:ascii="Times New Roman" w:hAnsi="Times New Roman"/>
          <w:sz w:val="24"/>
          <w:szCs w:val="24"/>
          <w:shd w:val="clear" w:color="auto" w:fill="FFFFFF"/>
        </w:rPr>
        <w:t>(3), 151-155.</w:t>
      </w:r>
    </w:p>
    <w:p w:rsidR="000B4211" w:rsidRDefault="00825194" w:rsidP="00D603E0">
      <w:pPr>
        <w:spacing w:after="0" w:line="480" w:lineRule="auto"/>
        <w:ind w:left="720" w:hanging="720"/>
        <w:contextualSpacing/>
        <w:jc w:val="both"/>
        <w:rPr>
          <w:rFonts w:ascii="Times New Roman" w:hAnsi="Times New Roman"/>
          <w:sz w:val="24"/>
          <w:szCs w:val="24"/>
          <w:shd w:val="clear" w:color="auto" w:fill="FFFFFF"/>
        </w:rPr>
      </w:pPr>
      <w:r w:rsidRPr="000B4211">
        <w:rPr>
          <w:rFonts w:ascii="Times New Roman" w:hAnsi="Times New Roman"/>
          <w:sz w:val="24"/>
          <w:szCs w:val="24"/>
          <w:shd w:val="clear" w:color="auto" w:fill="FFFFFF"/>
        </w:rPr>
        <w:t>Goldstone, J. (</w:t>
      </w:r>
      <w:r>
        <w:rPr>
          <w:rFonts w:ascii="Times New Roman" w:hAnsi="Times New Roman"/>
          <w:sz w:val="24"/>
          <w:szCs w:val="24"/>
          <w:shd w:val="clear" w:color="auto" w:fill="FFFFFF"/>
        </w:rPr>
        <w:t>20</w:t>
      </w:r>
      <w:r w:rsidRPr="000B4211">
        <w:rPr>
          <w:rFonts w:ascii="Times New Roman" w:hAnsi="Times New Roman"/>
          <w:sz w:val="24"/>
          <w:szCs w:val="24"/>
          <w:shd w:val="clear" w:color="auto" w:fill="FFFFFF"/>
        </w:rPr>
        <w:t>1</w:t>
      </w:r>
      <w:r>
        <w:rPr>
          <w:rFonts w:ascii="Times New Roman" w:hAnsi="Times New Roman"/>
          <w:sz w:val="24"/>
          <w:szCs w:val="24"/>
          <w:shd w:val="clear" w:color="auto" w:fill="FFFFFF"/>
        </w:rPr>
        <w:t>6</w:t>
      </w:r>
      <w:r w:rsidRPr="000B4211">
        <w:rPr>
          <w:rFonts w:ascii="Times New Roman" w:hAnsi="Times New Roman"/>
          <w:sz w:val="24"/>
          <w:szCs w:val="24"/>
          <w:shd w:val="clear" w:color="auto" w:fill="FFFFFF"/>
        </w:rPr>
        <w:t>). The role of quality assurance versus continuous quality improvement. </w:t>
      </w:r>
      <w:r w:rsidRPr="000B4211">
        <w:rPr>
          <w:rFonts w:ascii="Times New Roman" w:hAnsi="Times New Roman"/>
          <w:i/>
          <w:iCs/>
          <w:sz w:val="24"/>
          <w:szCs w:val="24"/>
          <w:shd w:val="clear" w:color="auto" w:fill="FFFFFF"/>
        </w:rPr>
        <w:t>Journal of vascular surgery</w:t>
      </w:r>
      <w:r w:rsidRPr="000B4211">
        <w:rPr>
          <w:rFonts w:ascii="Times New Roman" w:hAnsi="Times New Roman"/>
          <w:sz w:val="24"/>
          <w:szCs w:val="24"/>
          <w:shd w:val="clear" w:color="auto" w:fill="FFFFFF"/>
        </w:rPr>
        <w:t>, </w:t>
      </w:r>
      <w:r w:rsidRPr="000B4211">
        <w:rPr>
          <w:rFonts w:ascii="Times New Roman" w:hAnsi="Times New Roman"/>
          <w:i/>
          <w:iCs/>
          <w:sz w:val="24"/>
          <w:szCs w:val="24"/>
          <w:shd w:val="clear" w:color="auto" w:fill="FFFFFF"/>
        </w:rPr>
        <w:t>28</w:t>
      </w:r>
      <w:r w:rsidRPr="000B4211">
        <w:rPr>
          <w:rFonts w:ascii="Times New Roman" w:hAnsi="Times New Roman"/>
          <w:sz w:val="24"/>
          <w:szCs w:val="24"/>
          <w:shd w:val="clear" w:color="auto" w:fill="FFFFFF"/>
        </w:rPr>
        <w:t>(2), 378-380.</w:t>
      </w:r>
    </w:p>
    <w:p w:rsidR="00CF3949" w:rsidRDefault="00825194" w:rsidP="00174366">
      <w:pPr>
        <w:spacing w:after="0" w:line="480" w:lineRule="auto"/>
        <w:ind w:left="720" w:hanging="720"/>
        <w:contextualSpacing/>
        <w:jc w:val="both"/>
        <w:rPr>
          <w:rFonts w:ascii="Times New Roman" w:hAnsi="Times New Roman"/>
          <w:sz w:val="24"/>
          <w:szCs w:val="24"/>
          <w:shd w:val="clear" w:color="auto" w:fill="FFFFFF"/>
        </w:rPr>
      </w:pPr>
      <w:r w:rsidRPr="00335D3D">
        <w:rPr>
          <w:rFonts w:ascii="Times New Roman" w:hAnsi="Times New Roman"/>
          <w:sz w:val="24"/>
          <w:szCs w:val="24"/>
          <w:shd w:val="clear" w:color="auto" w:fill="FFFFFF"/>
        </w:rPr>
        <w:t>McGlynn, E. A. (</w:t>
      </w:r>
      <w:r>
        <w:rPr>
          <w:rFonts w:ascii="Times New Roman" w:hAnsi="Times New Roman"/>
          <w:sz w:val="24"/>
          <w:szCs w:val="24"/>
          <w:shd w:val="clear" w:color="auto" w:fill="FFFFFF"/>
        </w:rPr>
        <w:t>20</w:t>
      </w:r>
      <w:r w:rsidRPr="00335D3D">
        <w:rPr>
          <w:rFonts w:ascii="Times New Roman" w:hAnsi="Times New Roman"/>
          <w:sz w:val="24"/>
          <w:szCs w:val="24"/>
          <w:shd w:val="clear" w:color="auto" w:fill="FFFFFF"/>
        </w:rPr>
        <w:t>17). Six challenges in measuring the quality of health care. </w:t>
      </w:r>
      <w:r w:rsidRPr="00335D3D">
        <w:rPr>
          <w:rFonts w:ascii="Times New Roman" w:hAnsi="Times New Roman"/>
          <w:i/>
          <w:iCs/>
          <w:sz w:val="24"/>
          <w:szCs w:val="24"/>
          <w:shd w:val="clear" w:color="auto" w:fill="FFFFFF"/>
        </w:rPr>
        <w:t>Health Affairs</w:t>
      </w:r>
      <w:r w:rsidRPr="00335D3D">
        <w:rPr>
          <w:rFonts w:ascii="Times New Roman" w:hAnsi="Times New Roman"/>
          <w:sz w:val="24"/>
          <w:szCs w:val="24"/>
          <w:shd w:val="clear" w:color="auto" w:fill="FFFFFF"/>
        </w:rPr>
        <w:t>, </w:t>
      </w:r>
      <w:r w:rsidRPr="00335D3D">
        <w:rPr>
          <w:rFonts w:ascii="Times New Roman" w:hAnsi="Times New Roman"/>
          <w:i/>
          <w:iCs/>
          <w:sz w:val="24"/>
          <w:szCs w:val="24"/>
          <w:shd w:val="clear" w:color="auto" w:fill="FFFFFF"/>
        </w:rPr>
        <w:t>16</w:t>
      </w:r>
      <w:r w:rsidRPr="00335D3D">
        <w:rPr>
          <w:rFonts w:ascii="Times New Roman" w:hAnsi="Times New Roman"/>
          <w:sz w:val="24"/>
          <w:szCs w:val="24"/>
          <w:shd w:val="clear" w:color="auto" w:fill="FFFFFF"/>
        </w:rPr>
        <w:t>(3), 7-21.</w:t>
      </w:r>
    </w:p>
    <w:p w:rsidR="00174366" w:rsidRDefault="00825194" w:rsidP="00174366">
      <w:pPr>
        <w:spacing w:after="0" w:line="480" w:lineRule="auto"/>
        <w:ind w:left="720" w:hanging="720"/>
        <w:contextualSpacing/>
        <w:jc w:val="both"/>
        <w:rPr>
          <w:rFonts w:ascii="Times New Roman" w:hAnsi="Times New Roman"/>
          <w:sz w:val="24"/>
          <w:szCs w:val="24"/>
          <w:shd w:val="clear" w:color="auto" w:fill="FFFFFF"/>
        </w:rPr>
      </w:pPr>
      <w:r w:rsidRPr="0077709C">
        <w:rPr>
          <w:rFonts w:ascii="Times New Roman" w:hAnsi="Times New Roman"/>
          <w:sz w:val="24"/>
          <w:szCs w:val="24"/>
          <w:shd w:val="clear" w:color="auto" w:fill="FFFFFF"/>
        </w:rPr>
        <w:t>Kocher, B. (201</w:t>
      </w:r>
      <w:r>
        <w:rPr>
          <w:rFonts w:ascii="Times New Roman" w:hAnsi="Times New Roman"/>
          <w:sz w:val="24"/>
          <w:szCs w:val="24"/>
          <w:shd w:val="clear" w:color="auto" w:fill="FFFFFF"/>
        </w:rPr>
        <w:t>7</w:t>
      </w:r>
      <w:r w:rsidRPr="0077709C">
        <w:rPr>
          <w:rFonts w:ascii="Times New Roman" w:hAnsi="Times New Roman"/>
          <w:sz w:val="24"/>
          <w:szCs w:val="24"/>
          <w:shd w:val="clear" w:color="auto" w:fill="FFFFFF"/>
        </w:rPr>
        <w:t>). How three federal initiatives are set to transform U.S.U.S. healthcare, Forbes.</w:t>
      </w:r>
    </w:p>
    <w:p w:rsidR="00174366" w:rsidRDefault="00825194" w:rsidP="00174366">
      <w:pPr>
        <w:spacing w:after="0" w:line="480" w:lineRule="auto"/>
        <w:ind w:left="720" w:hanging="720"/>
        <w:contextualSpacing/>
        <w:jc w:val="both"/>
        <w:rPr>
          <w:rFonts w:ascii="Times New Roman" w:hAnsi="Times New Roman"/>
          <w:sz w:val="24"/>
          <w:szCs w:val="24"/>
          <w:shd w:val="clear" w:color="auto" w:fill="FFFFFF"/>
        </w:rPr>
      </w:pPr>
      <w:r w:rsidRPr="00174366">
        <w:rPr>
          <w:rFonts w:ascii="Times New Roman" w:hAnsi="Times New Roman"/>
          <w:sz w:val="24"/>
          <w:szCs w:val="24"/>
          <w:shd w:val="clear" w:color="auto" w:fill="FFFFFF"/>
        </w:rPr>
        <w:t>Pear, R., &amp;Herszenhorn, D. (2017). </w:t>
      </w:r>
      <w:r w:rsidRPr="00174366">
        <w:rPr>
          <w:rFonts w:ascii="Times New Roman" w:hAnsi="Times New Roman"/>
          <w:i/>
          <w:iCs/>
          <w:sz w:val="24"/>
          <w:szCs w:val="24"/>
          <w:shd w:val="clear" w:color="auto" w:fill="FFFFFF"/>
        </w:rPr>
        <w:t>Obama Hails Vote on Health Care as Answering ‘the Call of History’ (Published 2010)</w:t>
      </w:r>
      <w:r w:rsidRPr="00174366">
        <w:rPr>
          <w:rFonts w:ascii="Times New Roman" w:hAnsi="Times New Roman"/>
          <w:sz w:val="24"/>
          <w:szCs w:val="24"/>
          <w:shd w:val="clear" w:color="auto" w:fill="FFFFFF"/>
        </w:rPr>
        <w:t xml:space="preserve">. The New York Times. Retrieved 8 October 2020, from </w:t>
      </w:r>
      <w:hyperlink r:id="rId9" w:history="1">
        <w:r w:rsidRPr="00B92C1E">
          <w:rPr>
            <w:rStyle w:val="Hyperlink"/>
            <w:rFonts w:ascii="Times New Roman" w:hAnsi="Times New Roman"/>
            <w:sz w:val="24"/>
            <w:szCs w:val="24"/>
            <w:shd w:val="clear" w:color="auto" w:fill="FFFFFF"/>
            <w:lang w:bidi="ar-SA"/>
          </w:rPr>
          <w:t>https://www.nytimes.com/2010/03/22/health/policy/22health.html?hp</w:t>
        </w:r>
      </w:hyperlink>
      <w:r w:rsidRPr="00174366">
        <w:rPr>
          <w:rFonts w:ascii="Times New Roman" w:hAnsi="Times New Roman"/>
          <w:sz w:val="24"/>
          <w:szCs w:val="24"/>
          <w:shd w:val="clear" w:color="auto" w:fill="FFFFFF"/>
        </w:rPr>
        <w:t>.</w:t>
      </w:r>
    </w:p>
    <w:p w:rsidR="004C7BBB" w:rsidRPr="00D20911" w:rsidRDefault="00825194" w:rsidP="00174366">
      <w:pPr>
        <w:spacing w:after="0" w:line="480" w:lineRule="auto"/>
        <w:ind w:left="720" w:hanging="720"/>
        <w:contextualSpacing/>
        <w:jc w:val="both"/>
        <w:rPr>
          <w:rFonts w:ascii="Times New Roman" w:hAnsi="Times New Roman"/>
          <w:sz w:val="24"/>
          <w:szCs w:val="24"/>
          <w:shd w:val="clear" w:color="auto" w:fill="FFFFFF"/>
        </w:rPr>
      </w:pPr>
      <w:r w:rsidRPr="004C7BBB">
        <w:rPr>
          <w:rFonts w:ascii="Times New Roman" w:hAnsi="Times New Roman"/>
          <w:sz w:val="24"/>
          <w:szCs w:val="24"/>
          <w:shd w:val="clear" w:color="auto" w:fill="FFFFFF"/>
        </w:rPr>
        <w:t>Scanlon, D. P., Darby, C., Rolph, E., &amp; Doty, H. E. (201</w:t>
      </w:r>
      <w:r>
        <w:rPr>
          <w:rFonts w:ascii="Times New Roman" w:hAnsi="Times New Roman"/>
          <w:sz w:val="24"/>
          <w:szCs w:val="24"/>
          <w:shd w:val="clear" w:color="auto" w:fill="FFFFFF"/>
        </w:rPr>
        <w:t>7</w:t>
      </w:r>
      <w:r w:rsidRPr="004C7BBB">
        <w:rPr>
          <w:rFonts w:ascii="Times New Roman" w:hAnsi="Times New Roman"/>
          <w:sz w:val="24"/>
          <w:szCs w:val="24"/>
          <w:shd w:val="clear" w:color="auto" w:fill="FFFFFF"/>
        </w:rPr>
        <w:t>). The role of performance measures for improving quality in managed care organizations. </w:t>
      </w:r>
      <w:r w:rsidRPr="004C7BBB">
        <w:rPr>
          <w:rFonts w:ascii="Times New Roman" w:hAnsi="Times New Roman"/>
          <w:i/>
          <w:iCs/>
          <w:sz w:val="24"/>
          <w:szCs w:val="24"/>
          <w:shd w:val="clear" w:color="auto" w:fill="FFFFFF"/>
        </w:rPr>
        <w:t>Health Services Research</w:t>
      </w:r>
      <w:r w:rsidRPr="004C7BBB">
        <w:rPr>
          <w:rFonts w:ascii="Times New Roman" w:hAnsi="Times New Roman"/>
          <w:sz w:val="24"/>
          <w:szCs w:val="24"/>
          <w:shd w:val="clear" w:color="auto" w:fill="FFFFFF"/>
        </w:rPr>
        <w:t>, </w:t>
      </w:r>
      <w:r w:rsidRPr="004C7BBB">
        <w:rPr>
          <w:rFonts w:ascii="Times New Roman" w:hAnsi="Times New Roman"/>
          <w:i/>
          <w:iCs/>
          <w:sz w:val="24"/>
          <w:szCs w:val="24"/>
          <w:shd w:val="clear" w:color="auto" w:fill="FFFFFF"/>
        </w:rPr>
        <w:t>36</w:t>
      </w:r>
      <w:r w:rsidRPr="004C7BBB">
        <w:rPr>
          <w:rFonts w:ascii="Times New Roman" w:hAnsi="Times New Roman"/>
          <w:sz w:val="24"/>
          <w:szCs w:val="24"/>
          <w:shd w:val="clear" w:color="auto" w:fill="FFFFFF"/>
        </w:rPr>
        <w:t>(3), 619.</w:t>
      </w:r>
    </w:p>
    <w:sectPr w:rsidR="004C7BBB" w:rsidRPr="00D20911" w:rsidSect="00483D7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03E4" w:rsidRDefault="00D103E4">
      <w:pPr>
        <w:spacing w:after="0" w:line="240" w:lineRule="auto"/>
      </w:pPr>
      <w:r>
        <w:separator/>
      </w:r>
    </w:p>
  </w:endnote>
  <w:endnote w:type="continuationSeparator" w:id="1">
    <w:p w:rsidR="00D103E4" w:rsidRDefault="00D103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03E4" w:rsidRDefault="00D103E4">
      <w:pPr>
        <w:spacing w:after="0" w:line="240" w:lineRule="auto"/>
      </w:pPr>
      <w:r>
        <w:separator/>
      </w:r>
    </w:p>
  </w:footnote>
  <w:footnote w:type="continuationSeparator" w:id="1">
    <w:p w:rsidR="00D103E4" w:rsidRDefault="00D103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F5E79">
    <w:pPr>
      <w:spacing w:after="0" w:line="480" w:lineRule="auto"/>
      <w:contextualSpacing/>
      <w:rPr>
        <w:rFonts w:ascii="Times New Roman" w:hAnsi="Times New Roman"/>
      </w:rPr>
    </w:pPr>
    <w:r>
      <w:rPr>
        <w:rFonts w:ascii="Times New Roman" w:hAnsi="Times New Roman"/>
        <w:sz w:val="24"/>
        <w:szCs w:val="24"/>
      </w:rPr>
      <w:t xml:space="preserve">                                                                                                                                                         </w:t>
    </w:r>
    <w:r w:rsidR="00F53056" w:rsidRPr="00A40055">
      <w:rPr>
        <w:rFonts w:ascii="Times New Roman" w:hAnsi="Times New Roman"/>
        <w:sz w:val="24"/>
        <w:szCs w:val="24"/>
      </w:rPr>
      <w:fldChar w:fldCharType="begin"/>
    </w:r>
    <w:r w:rsidR="00825194" w:rsidRPr="00A40055">
      <w:rPr>
        <w:rFonts w:ascii="Times New Roman" w:hAnsi="Times New Roman"/>
        <w:sz w:val="24"/>
        <w:szCs w:val="24"/>
      </w:rPr>
      <w:instrText xml:space="preserve"> PAGE </w:instrText>
    </w:r>
    <w:r w:rsidR="00F53056" w:rsidRPr="00A40055">
      <w:rPr>
        <w:rFonts w:ascii="Times New Roman" w:hAnsi="Times New Roman"/>
        <w:sz w:val="24"/>
        <w:szCs w:val="24"/>
      </w:rPr>
      <w:fldChar w:fldCharType="separate"/>
    </w:r>
    <w:r w:rsidR="000945D6">
      <w:rPr>
        <w:rFonts w:ascii="Times New Roman" w:hAnsi="Times New Roman"/>
        <w:noProof/>
        <w:sz w:val="24"/>
        <w:szCs w:val="24"/>
      </w:rPr>
      <w:t>2</w:t>
    </w:r>
    <w:r w:rsidR="00F5305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6F5E79" w:rsidP="00C7314B">
    <w:pPr>
      <w:spacing w:after="0" w:line="480" w:lineRule="auto"/>
    </w:pPr>
    <w:r>
      <w:rPr>
        <w:rFonts w:ascii="Times New Roman" w:hAnsi="Times New Roman"/>
        <w:sz w:val="24"/>
        <w:szCs w:val="24"/>
      </w:rPr>
      <w:t xml:space="preserve">                                                                                                                                                          </w:t>
    </w:r>
    <w:r w:rsidR="00825194">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B3F8B85E">
      <w:start w:val="1"/>
      <w:numFmt w:val="decimal"/>
      <w:lvlText w:val="%1."/>
      <w:lvlJc w:val="left"/>
      <w:pPr>
        <w:ind w:left="720" w:hanging="360"/>
      </w:pPr>
    </w:lvl>
    <w:lvl w:ilvl="1" w:tplc="77568FFA" w:tentative="1">
      <w:start w:val="1"/>
      <w:numFmt w:val="lowerLetter"/>
      <w:lvlText w:val="%2."/>
      <w:lvlJc w:val="left"/>
      <w:pPr>
        <w:ind w:left="1440" w:hanging="360"/>
      </w:pPr>
    </w:lvl>
    <w:lvl w:ilvl="2" w:tplc="17B005DC" w:tentative="1">
      <w:start w:val="1"/>
      <w:numFmt w:val="lowerRoman"/>
      <w:lvlText w:val="%3."/>
      <w:lvlJc w:val="right"/>
      <w:pPr>
        <w:ind w:left="2160" w:hanging="180"/>
      </w:pPr>
    </w:lvl>
    <w:lvl w:ilvl="3" w:tplc="2FD676A2" w:tentative="1">
      <w:start w:val="1"/>
      <w:numFmt w:val="decimal"/>
      <w:lvlText w:val="%4."/>
      <w:lvlJc w:val="left"/>
      <w:pPr>
        <w:ind w:left="2880" w:hanging="360"/>
      </w:pPr>
    </w:lvl>
    <w:lvl w:ilvl="4" w:tplc="921A9672" w:tentative="1">
      <w:start w:val="1"/>
      <w:numFmt w:val="lowerLetter"/>
      <w:lvlText w:val="%5."/>
      <w:lvlJc w:val="left"/>
      <w:pPr>
        <w:ind w:left="3600" w:hanging="360"/>
      </w:pPr>
    </w:lvl>
    <w:lvl w:ilvl="5" w:tplc="34B21AA6" w:tentative="1">
      <w:start w:val="1"/>
      <w:numFmt w:val="lowerRoman"/>
      <w:lvlText w:val="%6."/>
      <w:lvlJc w:val="right"/>
      <w:pPr>
        <w:ind w:left="4320" w:hanging="180"/>
      </w:pPr>
    </w:lvl>
    <w:lvl w:ilvl="6" w:tplc="BBE271E8" w:tentative="1">
      <w:start w:val="1"/>
      <w:numFmt w:val="decimal"/>
      <w:lvlText w:val="%7."/>
      <w:lvlJc w:val="left"/>
      <w:pPr>
        <w:ind w:left="5040" w:hanging="360"/>
      </w:pPr>
    </w:lvl>
    <w:lvl w:ilvl="7" w:tplc="60B45C32" w:tentative="1">
      <w:start w:val="1"/>
      <w:numFmt w:val="lowerLetter"/>
      <w:lvlText w:val="%8."/>
      <w:lvlJc w:val="left"/>
      <w:pPr>
        <w:ind w:left="5760" w:hanging="360"/>
      </w:pPr>
    </w:lvl>
    <w:lvl w:ilvl="8" w:tplc="69C051C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5B3"/>
    <w:rsid w:val="00013DD9"/>
    <w:rsid w:val="00020159"/>
    <w:rsid w:val="000204F4"/>
    <w:rsid w:val="00026B04"/>
    <w:rsid w:val="000305CE"/>
    <w:rsid w:val="00044B2D"/>
    <w:rsid w:val="000465F4"/>
    <w:rsid w:val="00050361"/>
    <w:rsid w:val="000751B3"/>
    <w:rsid w:val="00080FCD"/>
    <w:rsid w:val="00087B62"/>
    <w:rsid w:val="00093CCF"/>
    <w:rsid w:val="000945D6"/>
    <w:rsid w:val="00095EB6"/>
    <w:rsid w:val="000B4211"/>
    <w:rsid w:val="000B703E"/>
    <w:rsid w:val="000C5BB3"/>
    <w:rsid w:val="000E3958"/>
    <w:rsid w:val="000F2717"/>
    <w:rsid w:val="000F5A80"/>
    <w:rsid w:val="00107E33"/>
    <w:rsid w:val="00107F64"/>
    <w:rsid w:val="00113FFC"/>
    <w:rsid w:val="0011602A"/>
    <w:rsid w:val="001172EA"/>
    <w:rsid w:val="001211F5"/>
    <w:rsid w:val="0013043C"/>
    <w:rsid w:val="00130868"/>
    <w:rsid w:val="001319E4"/>
    <w:rsid w:val="00131D9A"/>
    <w:rsid w:val="00142329"/>
    <w:rsid w:val="0015018F"/>
    <w:rsid w:val="00150263"/>
    <w:rsid w:val="00150877"/>
    <w:rsid w:val="00154E03"/>
    <w:rsid w:val="00174366"/>
    <w:rsid w:val="001B1F69"/>
    <w:rsid w:val="001B2FD7"/>
    <w:rsid w:val="001D149A"/>
    <w:rsid w:val="001D622D"/>
    <w:rsid w:val="001E01ED"/>
    <w:rsid w:val="001E321E"/>
    <w:rsid w:val="0021328C"/>
    <w:rsid w:val="00213C93"/>
    <w:rsid w:val="00221AC2"/>
    <w:rsid w:val="00223D21"/>
    <w:rsid w:val="002349A6"/>
    <w:rsid w:val="0023535E"/>
    <w:rsid w:val="002660E5"/>
    <w:rsid w:val="002719E0"/>
    <w:rsid w:val="00273828"/>
    <w:rsid w:val="002A1BDF"/>
    <w:rsid w:val="002A7537"/>
    <w:rsid w:val="002B6681"/>
    <w:rsid w:val="002C1718"/>
    <w:rsid w:val="002D191D"/>
    <w:rsid w:val="002D4C10"/>
    <w:rsid w:val="003073D4"/>
    <w:rsid w:val="003154AA"/>
    <w:rsid w:val="003249AE"/>
    <w:rsid w:val="00335D3D"/>
    <w:rsid w:val="00337292"/>
    <w:rsid w:val="00381134"/>
    <w:rsid w:val="003A1BA4"/>
    <w:rsid w:val="003A6485"/>
    <w:rsid w:val="003B0C1D"/>
    <w:rsid w:val="003B3C46"/>
    <w:rsid w:val="003D6FDA"/>
    <w:rsid w:val="003E7CB9"/>
    <w:rsid w:val="00430352"/>
    <w:rsid w:val="00442DBF"/>
    <w:rsid w:val="004447C1"/>
    <w:rsid w:val="00464780"/>
    <w:rsid w:val="00465163"/>
    <w:rsid w:val="00470CCD"/>
    <w:rsid w:val="00475DDA"/>
    <w:rsid w:val="00481A88"/>
    <w:rsid w:val="00482B9C"/>
    <w:rsid w:val="00483D79"/>
    <w:rsid w:val="00491052"/>
    <w:rsid w:val="004B1FE7"/>
    <w:rsid w:val="004B34A1"/>
    <w:rsid w:val="004C294C"/>
    <w:rsid w:val="004C6A0C"/>
    <w:rsid w:val="004C7BBB"/>
    <w:rsid w:val="004D5F5B"/>
    <w:rsid w:val="004E45B5"/>
    <w:rsid w:val="004F1176"/>
    <w:rsid w:val="0050793E"/>
    <w:rsid w:val="00512B09"/>
    <w:rsid w:val="0052453D"/>
    <w:rsid w:val="00524777"/>
    <w:rsid w:val="005421E9"/>
    <w:rsid w:val="00550BC6"/>
    <w:rsid w:val="00565DB4"/>
    <w:rsid w:val="00572799"/>
    <w:rsid w:val="005737A3"/>
    <w:rsid w:val="00576A42"/>
    <w:rsid w:val="00593461"/>
    <w:rsid w:val="00593B56"/>
    <w:rsid w:val="005A24CC"/>
    <w:rsid w:val="005C535B"/>
    <w:rsid w:val="005D38C6"/>
    <w:rsid w:val="005D661A"/>
    <w:rsid w:val="005F690D"/>
    <w:rsid w:val="005F7B83"/>
    <w:rsid w:val="0060498C"/>
    <w:rsid w:val="00604D63"/>
    <w:rsid w:val="00624586"/>
    <w:rsid w:val="00624D78"/>
    <w:rsid w:val="00633E73"/>
    <w:rsid w:val="00636DD7"/>
    <w:rsid w:val="00647E65"/>
    <w:rsid w:val="00663437"/>
    <w:rsid w:val="006717A9"/>
    <w:rsid w:val="00674D0D"/>
    <w:rsid w:val="00680C13"/>
    <w:rsid w:val="006825EE"/>
    <w:rsid w:val="00692613"/>
    <w:rsid w:val="006A0524"/>
    <w:rsid w:val="006C23C0"/>
    <w:rsid w:val="006C4BF4"/>
    <w:rsid w:val="006F5E79"/>
    <w:rsid w:val="0070545B"/>
    <w:rsid w:val="007119C1"/>
    <w:rsid w:val="00733ECE"/>
    <w:rsid w:val="007429C7"/>
    <w:rsid w:val="00754FBF"/>
    <w:rsid w:val="00762C72"/>
    <w:rsid w:val="00770B2D"/>
    <w:rsid w:val="007747A6"/>
    <w:rsid w:val="00775991"/>
    <w:rsid w:val="0077709C"/>
    <w:rsid w:val="00787A5D"/>
    <w:rsid w:val="007916F0"/>
    <w:rsid w:val="00792AA3"/>
    <w:rsid w:val="007A32DB"/>
    <w:rsid w:val="007B2C2F"/>
    <w:rsid w:val="007B3261"/>
    <w:rsid w:val="007B3937"/>
    <w:rsid w:val="007B444F"/>
    <w:rsid w:val="007B4DB9"/>
    <w:rsid w:val="007B5318"/>
    <w:rsid w:val="007C4221"/>
    <w:rsid w:val="007E4D19"/>
    <w:rsid w:val="007F5EB7"/>
    <w:rsid w:val="00802E45"/>
    <w:rsid w:val="00807470"/>
    <w:rsid w:val="00825194"/>
    <w:rsid w:val="008328C1"/>
    <w:rsid w:val="0083467E"/>
    <w:rsid w:val="0084210B"/>
    <w:rsid w:val="0085790F"/>
    <w:rsid w:val="00884F68"/>
    <w:rsid w:val="008958BF"/>
    <w:rsid w:val="008A115C"/>
    <w:rsid w:val="008B3179"/>
    <w:rsid w:val="008C050F"/>
    <w:rsid w:val="008C2D5C"/>
    <w:rsid w:val="008C52FE"/>
    <w:rsid w:val="008D283E"/>
    <w:rsid w:val="008D2B08"/>
    <w:rsid w:val="008E58BA"/>
    <w:rsid w:val="0091543D"/>
    <w:rsid w:val="00932206"/>
    <w:rsid w:val="00933E3E"/>
    <w:rsid w:val="0093408A"/>
    <w:rsid w:val="00940859"/>
    <w:rsid w:val="00961A71"/>
    <w:rsid w:val="009626E1"/>
    <w:rsid w:val="0096275F"/>
    <w:rsid w:val="009644CC"/>
    <w:rsid w:val="00970246"/>
    <w:rsid w:val="009829DF"/>
    <w:rsid w:val="009863AA"/>
    <w:rsid w:val="009B0154"/>
    <w:rsid w:val="009C7D1B"/>
    <w:rsid w:val="009F1153"/>
    <w:rsid w:val="00A016F0"/>
    <w:rsid w:val="00A23D67"/>
    <w:rsid w:val="00A40055"/>
    <w:rsid w:val="00A524E3"/>
    <w:rsid w:val="00A61EBC"/>
    <w:rsid w:val="00A6594B"/>
    <w:rsid w:val="00A72E77"/>
    <w:rsid w:val="00A82C60"/>
    <w:rsid w:val="00A83782"/>
    <w:rsid w:val="00A85630"/>
    <w:rsid w:val="00A943A6"/>
    <w:rsid w:val="00A96E99"/>
    <w:rsid w:val="00AA33E3"/>
    <w:rsid w:val="00AA4A8F"/>
    <w:rsid w:val="00AB63E2"/>
    <w:rsid w:val="00AE2342"/>
    <w:rsid w:val="00AF7194"/>
    <w:rsid w:val="00B17BD2"/>
    <w:rsid w:val="00B2529A"/>
    <w:rsid w:val="00B30F68"/>
    <w:rsid w:val="00B40DBF"/>
    <w:rsid w:val="00B53FFF"/>
    <w:rsid w:val="00B63032"/>
    <w:rsid w:val="00B71060"/>
    <w:rsid w:val="00B7434D"/>
    <w:rsid w:val="00B81460"/>
    <w:rsid w:val="00B92C1E"/>
    <w:rsid w:val="00B9422F"/>
    <w:rsid w:val="00B9474C"/>
    <w:rsid w:val="00BA086A"/>
    <w:rsid w:val="00BB541B"/>
    <w:rsid w:val="00BC32AE"/>
    <w:rsid w:val="00BD2929"/>
    <w:rsid w:val="00C0340D"/>
    <w:rsid w:val="00C07B98"/>
    <w:rsid w:val="00C1100C"/>
    <w:rsid w:val="00C16ECA"/>
    <w:rsid w:val="00C30E0F"/>
    <w:rsid w:val="00C414E2"/>
    <w:rsid w:val="00C452D4"/>
    <w:rsid w:val="00C46415"/>
    <w:rsid w:val="00C46565"/>
    <w:rsid w:val="00C52312"/>
    <w:rsid w:val="00C54AF1"/>
    <w:rsid w:val="00C564B6"/>
    <w:rsid w:val="00C61654"/>
    <w:rsid w:val="00C65DEB"/>
    <w:rsid w:val="00C7314B"/>
    <w:rsid w:val="00C8604C"/>
    <w:rsid w:val="00CA5D31"/>
    <w:rsid w:val="00CA67F1"/>
    <w:rsid w:val="00CB47B9"/>
    <w:rsid w:val="00CD1971"/>
    <w:rsid w:val="00CE6B79"/>
    <w:rsid w:val="00CF3949"/>
    <w:rsid w:val="00D06CE7"/>
    <w:rsid w:val="00D103E4"/>
    <w:rsid w:val="00D20911"/>
    <w:rsid w:val="00D262DF"/>
    <w:rsid w:val="00D3035F"/>
    <w:rsid w:val="00D36530"/>
    <w:rsid w:val="00D43BAB"/>
    <w:rsid w:val="00D603E0"/>
    <w:rsid w:val="00D63983"/>
    <w:rsid w:val="00D639C8"/>
    <w:rsid w:val="00D965DE"/>
    <w:rsid w:val="00D97899"/>
    <w:rsid w:val="00DA545A"/>
    <w:rsid w:val="00DC1343"/>
    <w:rsid w:val="00DC30EB"/>
    <w:rsid w:val="00DF5835"/>
    <w:rsid w:val="00E06003"/>
    <w:rsid w:val="00E16032"/>
    <w:rsid w:val="00E5256B"/>
    <w:rsid w:val="00E64AE8"/>
    <w:rsid w:val="00E669BF"/>
    <w:rsid w:val="00E673D2"/>
    <w:rsid w:val="00E67502"/>
    <w:rsid w:val="00E819AC"/>
    <w:rsid w:val="00E91877"/>
    <w:rsid w:val="00EA4D0D"/>
    <w:rsid w:val="00EA61DF"/>
    <w:rsid w:val="00EA7A20"/>
    <w:rsid w:val="00EB6546"/>
    <w:rsid w:val="00EC1E7D"/>
    <w:rsid w:val="00EC28FC"/>
    <w:rsid w:val="00ED475A"/>
    <w:rsid w:val="00EE2423"/>
    <w:rsid w:val="00EE7354"/>
    <w:rsid w:val="00F00438"/>
    <w:rsid w:val="00F004B0"/>
    <w:rsid w:val="00F137B6"/>
    <w:rsid w:val="00F16465"/>
    <w:rsid w:val="00F217F4"/>
    <w:rsid w:val="00F223FC"/>
    <w:rsid w:val="00F23777"/>
    <w:rsid w:val="00F2391A"/>
    <w:rsid w:val="00F27FF4"/>
    <w:rsid w:val="00F338D6"/>
    <w:rsid w:val="00F40A00"/>
    <w:rsid w:val="00F4154B"/>
    <w:rsid w:val="00F52648"/>
    <w:rsid w:val="00F53056"/>
    <w:rsid w:val="00F57F53"/>
    <w:rsid w:val="00F87BF7"/>
    <w:rsid w:val="00F923FB"/>
    <w:rsid w:val="00FA4C22"/>
    <w:rsid w:val="00FD0EA7"/>
    <w:rsid w:val="00FD5FFE"/>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D79"/>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83D79"/>
    <w:rPr>
      <w:rFonts w:ascii="Symbol" w:hAnsi="Symbol" w:cs="Symbol" w:hint="default"/>
    </w:rPr>
  </w:style>
  <w:style w:type="character" w:customStyle="1" w:styleId="WW8Num1z1">
    <w:name w:val="WW8Num1z1"/>
    <w:rsid w:val="00483D79"/>
    <w:rPr>
      <w:rFonts w:ascii="Courier New" w:hAnsi="Courier New" w:cs="Courier New" w:hint="default"/>
    </w:rPr>
  </w:style>
  <w:style w:type="character" w:customStyle="1" w:styleId="WW8Num1z2">
    <w:name w:val="WW8Num1z2"/>
    <w:rsid w:val="00483D79"/>
    <w:rPr>
      <w:rFonts w:ascii="Wingdings" w:hAnsi="Wingdings" w:cs="Wingdings" w:hint="default"/>
    </w:rPr>
  </w:style>
  <w:style w:type="character" w:customStyle="1" w:styleId="3">
    <w:name w:val="Основной шрифт абзаца3"/>
    <w:rsid w:val="00483D79"/>
  </w:style>
  <w:style w:type="character" w:customStyle="1" w:styleId="5">
    <w:name w:val="Знак Знак5"/>
    <w:rsid w:val="00483D79"/>
    <w:rPr>
      <w:sz w:val="22"/>
      <w:szCs w:val="22"/>
      <w:lang w:val="en-US"/>
    </w:rPr>
  </w:style>
  <w:style w:type="character" w:customStyle="1" w:styleId="4">
    <w:name w:val="Знак Знак4"/>
    <w:rsid w:val="00483D79"/>
    <w:rPr>
      <w:sz w:val="22"/>
      <w:szCs w:val="22"/>
      <w:lang w:val="en-US"/>
    </w:rPr>
  </w:style>
  <w:style w:type="character" w:customStyle="1" w:styleId="30">
    <w:name w:val="Знак Знак3"/>
    <w:rsid w:val="00483D79"/>
    <w:rPr>
      <w:rFonts w:ascii="Tahoma" w:hAnsi="Tahoma" w:cs="Tahoma"/>
      <w:sz w:val="16"/>
      <w:szCs w:val="16"/>
      <w:lang w:val="en-US"/>
    </w:rPr>
  </w:style>
  <w:style w:type="character" w:customStyle="1" w:styleId="2">
    <w:name w:val="Знак примечания2"/>
    <w:rsid w:val="00483D79"/>
    <w:rPr>
      <w:sz w:val="16"/>
      <w:szCs w:val="16"/>
    </w:rPr>
  </w:style>
  <w:style w:type="character" w:customStyle="1" w:styleId="20">
    <w:name w:val="Знак Знак2"/>
    <w:rsid w:val="00483D79"/>
    <w:rPr>
      <w:lang w:val="en-US"/>
    </w:rPr>
  </w:style>
  <w:style w:type="character" w:customStyle="1" w:styleId="1">
    <w:name w:val="Знак Знак1"/>
    <w:rsid w:val="00483D79"/>
    <w:rPr>
      <w:b/>
      <w:bCs/>
      <w:lang w:val="en-US"/>
    </w:rPr>
  </w:style>
  <w:style w:type="character" w:customStyle="1" w:styleId="10">
    <w:name w:val="Основной шрифт абзаца1"/>
    <w:rsid w:val="00483D79"/>
  </w:style>
  <w:style w:type="character" w:customStyle="1" w:styleId="21">
    <w:name w:val="Основной шрифт абзаца2"/>
    <w:rsid w:val="00483D79"/>
  </w:style>
  <w:style w:type="character" w:customStyle="1" w:styleId="FooterChar">
    <w:name w:val="Footer Char"/>
    <w:rsid w:val="00483D79"/>
    <w:rPr>
      <w:rFonts w:ascii="Times New Roman" w:eastAsia="Times New Roman" w:hAnsi="Times New Roman" w:cs="Times New Roman"/>
      <w:sz w:val="24"/>
      <w:szCs w:val="24"/>
      <w:lang w:val="ru-RU"/>
    </w:rPr>
  </w:style>
  <w:style w:type="character" w:customStyle="1" w:styleId="11">
    <w:name w:val="Знак примечания1"/>
    <w:rsid w:val="00483D79"/>
    <w:rPr>
      <w:sz w:val="16"/>
      <w:szCs w:val="16"/>
    </w:rPr>
  </w:style>
  <w:style w:type="character" w:customStyle="1" w:styleId="CommentTextChar">
    <w:name w:val="Comment Text Char"/>
    <w:rsid w:val="00483D79"/>
    <w:rPr>
      <w:rFonts w:ascii="Times New Roman" w:eastAsia="Times New Roman" w:hAnsi="Times New Roman" w:cs="Times New Roman"/>
      <w:sz w:val="20"/>
      <w:szCs w:val="20"/>
      <w:lang w:val="ru-RU"/>
    </w:rPr>
  </w:style>
  <w:style w:type="character" w:customStyle="1" w:styleId="CommentSubjectChar">
    <w:name w:val="Comment Subject Char"/>
    <w:rsid w:val="00483D79"/>
    <w:rPr>
      <w:rFonts w:ascii="Times New Roman" w:eastAsia="Times New Roman" w:hAnsi="Times New Roman" w:cs="Times New Roman"/>
      <w:b/>
      <w:bCs/>
      <w:sz w:val="20"/>
      <w:szCs w:val="20"/>
      <w:lang w:val="ru-RU"/>
    </w:rPr>
  </w:style>
  <w:style w:type="character" w:customStyle="1" w:styleId="BalloonTextChar">
    <w:name w:val="Balloon Text Char"/>
    <w:rsid w:val="00483D79"/>
    <w:rPr>
      <w:rFonts w:ascii="Tahoma" w:eastAsia="Times New Roman" w:hAnsi="Tahoma" w:cs="Tahoma"/>
      <w:sz w:val="16"/>
      <w:szCs w:val="16"/>
      <w:lang w:val="ru-RU"/>
    </w:rPr>
  </w:style>
  <w:style w:type="character" w:customStyle="1" w:styleId="HeaderChar">
    <w:name w:val="Header Char"/>
    <w:rsid w:val="00483D79"/>
    <w:rPr>
      <w:rFonts w:ascii="Times New Roman" w:eastAsia="Times New Roman" w:hAnsi="Times New Roman" w:cs="Times New Roman"/>
      <w:sz w:val="24"/>
      <w:szCs w:val="24"/>
      <w:lang w:val="ru-RU"/>
    </w:rPr>
  </w:style>
  <w:style w:type="character" w:customStyle="1" w:styleId="FootnoteTextChar">
    <w:name w:val="Footnote Text Char"/>
    <w:rsid w:val="00483D79"/>
    <w:rPr>
      <w:rFonts w:ascii="Times New Roman" w:eastAsia="Times New Roman" w:hAnsi="Times New Roman" w:cs="Times New Roman"/>
      <w:lang w:val="ru-RU"/>
    </w:rPr>
  </w:style>
  <w:style w:type="character" w:customStyle="1" w:styleId="12">
    <w:name w:val="Знак сноски1"/>
    <w:rsid w:val="00483D79"/>
    <w:rPr>
      <w:vertAlign w:val="superscript"/>
    </w:rPr>
  </w:style>
  <w:style w:type="character" w:styleId="Hyperlink">
    <w:name w:val="Hyperlink"/>
    <w:rsid w:val="00483D79"/>
    <w:rPr>
      <w:color w:val="0000FF"/>
      <w:u w:val="single"/>
      <w:lang w:val="en-US" w:bidi="en-US"/>
    </w:rPr>
  </w:style>
  <w:style w:type="character" w:customStyle="1" w:styleId="ListLabel1">
    <w:name w:val="ListLabel 1"/>
    <w:rsid w:val="00483D79"/>
    <w:rPr>
      <w:rFonts w:eastAsia="Times New Roman" w:cs="Times New Roman"/>
    </w:rPr>
  </w:style>
  <w:style w:type="character" w:customStyle="1" w:styleId="ListLabel2">
    <w:name w:val="ListLabel 2"/>
    <w:rsid w:val="00483D79"/>
    <w:rPr>
      <w:rFonts w:cs="Courier New"/>
    </w:rPr>
  </w:style>
  <w:style w:type="character" w:customStyle="1" w:styleId="a">
    <w:name w:val="Знак Знак"/>
    <w:rsid w:val="00483D79"/>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483D79"/>
  </w:style>
  <w:style w:type="character" w:customStyle="1" w:styleId="selectable">
    <w:name w:val="selectable"/>
    <w:rsid w:val="00483D79"/>
  </w:style>
  <w:style w:type="character" w:styleId="Strong">
    <w:name w:val="Strong"/>
    <w:qFormat/>
    <w:rsid w:val="00483D79"/>
    <w:rPr>
      <w:b/>
      <w:bCs/>
    </w:rPr>
  </w:style>
  <w:style w:type="paragraph" w:customStyle="1" w:styleId="13">
    <w:name w:val="Заголовок1"/>
    <w:basedOn w:val="Normal"/>
    <w:next w:val="BodyText"/>
    <w:rsid w:val="00483D79"/>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483D79"/>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483D79"/>
    <w:rPr>
      <w:rFonts w:cs="Lohit Hindi"/>
    </w:rPr>
  </w:style>
  <w:style w:type="paragraph" w:styleId="Caption">
    <w:name w:val="caption"/>
    <w:basedOn w:val="Normal"/>
    <w:qFormat/>
    <w:rsid w:val="00483D79"/>
    <w:pPr>
      <w:suppressLineNumbers/>
      <w:spacing w:before="120" w:after="120"/>
    </w:pPr>
    <w:rPr>
      <w:rFonts w:cs="Arial"/>
      <w:i/>
      <w:iCs/>
      <w:sz w:val="24"/>
      <w:szCs w:val="24"/>
    </w:rPr>
  </w:style>
  <w:style w:type="paragraph" w:customStyle="1" w:styleId="a0">
    <w:name w:val="Покажчик"/>
    <w:basedOn w:val="Normal"/>
    <w:rsid w:val="00483D79"/>
    <w:pPr>
      <w:suppressLineNumbers/>
    </w:pPr>
    <w:rPr>
      <w:rFonts w:cs="Arial"/>
    </w:rPr>
  </w:style>
  <w:style w:type="paragraph" w:styleId="Header">
    <w:name w:val="header"/>
    <w:basedOn w:val="Normal"/>
    <w:link w:val="HeaderChar1"/>
    <w:uiPriority w:val="99"/>
    <w:rsid w:val="00483D79"/>
    <w:pPr>
      <w:spacing w:after="0" w:line="240" w:lineRule="auto"/>
    </w:pPr>
  </w:style>
  <w:style w:type="paragraph" w:styleId="Footer">
    <w:name w:val="footer"/>
    <w:basedOn w:val="Normal"/>
    <w:rsid w:val="00483D79"/>
    <w:pPr>
      <w:spacing w:after="0" w:line="240" w:lineRule="auto"/>
    </w:pPr>
  </w:style>
  <w:style w:type="paragraph" w:styleId="BalloonText">
    <w:name w:val="Balloon Text"/>
    <w:basedOn w:val="Normal"/>
    <w:rsid w:val="00483D79"/>
    <w:pPr>
      <w:spacing w:after="0" w:line="240" w:lineRule="auto"/>
    </w:pPr>
    <w:rPr>
      <w:rFonts w:ascii="Tahoma" w:hAnsi="Tahoma" w:cs="Tahoma"/>
      <w:sz w:val="16"/>
      <w:szCs w:val="16"/>
    </w:rPr>
  </w:style>
  <w:style w:type="paragraph" w:customStyle="1" w:styleId="22">
    <w:name w:val="Текст примечания2"/>
    <w:basedOn w:val="Normal"/>
    <w:rsid w:val="00483D79"/>
    <w:rPr>
      <w:sz w:val="20"/>
      <w:szCs w:val="20"/>
    </w:rPr>
  </w:style>
  <w:style w:type="paragraph" w:styleId="CommentSubject">
    <w:name w:val="annotation subject"/>
    <w:basedOn w:val="22"/>
    <w:next w:val="22"/>
    <w:rsid w:val="00483D79"/>
    <w:rPr>
      <w:b/>
      <w:bCs/>
    </w:rPr>
  </w:style>
  <w:style w:type="paragraph" w:customStyle="1" w:styleId="14">
    <w:name w:val="Название1"/>
    <w:basedOn w:val="Normal"/>
    <w:rsid w:val="00483D79"/>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483D79"/>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483D79"/>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483D79"/>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483D79"/>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483D79"/>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483D79"/>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483D79"/>
    <w:rPr>
      <w:b/>
      <w:bCs/>
    </w:rPr>
  </w:style>
  <w:style w:type="paragraph" w:customStyle="1" w:styleId="1a">
    <w:name w:val="Текст выноски1"/>
    <w:basedOn w:val="Normal"/>
    <w:rsid w:val="00483D79"/>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483D79"/>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483D79"/>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483D7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hrq.gov/talkingquality/measures/understand/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hs.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0/03/22/health/policy/22health.html?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1265</Words>
  <Characters>7215</Characters>
  <Application>Microsoft Office Word</Application>
  <DocSecurity>0</DocSecurity>
  <Lines>60</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2020-10-08T22:01:00Z</dcterms:created>
  <dcterms:modified xsi:type="dcterms:W3CDTF">2020-10-08T22:01:00Z</dcterms:modified>
</cp:coreProperties>
</file>